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B184F" w14:textId="77777777" w:rsidR="00FD1A99" w:rsidRDefault="00FD1A99" w:rsidP="00781049">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1C3070EF" w14:textId="77777777" w:rsidR="00781049" w:rsidRPr="00326918" w:rsidRDefault="00781049" w:rsidP="00781049">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989"/>
        <w:gridCol w:w="1167"/>
        <w:gridCol w:w="1403"/>
        <w:gridCol w:w="1029"/>
        <w:gridCol w:w="1537"/>
        <w:gridCol w:w="61"/>
        <w:gridCol w:w="1462"/>
        <w:gridCol w:w="742"/>
        <w:gridCol w:w="1531"/>
      </w:tblGrid>
      <w:tr w:rsidR="005D61C0" w:rsidRPr="00491993" w14:paraId="47EC2D01" w14:textId="77777777" w:rsidTr="0037798E">
        <w:trPr>
          <w:cantSplit/>
          <w:trHeight w:val="340"/>
        </w:trPr>
        <w:tc>
          <w:tcPr>
            <w:tcW w:w="1958" w:type="pct"/>
            <w:gridSpan w:val="4"/>
            <w:shd w:val="clear" w:color="auto" w:fill="F2F2F2" w:themeFill="background1" w:themeFillShade="F2"/>
            <w:vAlign w:val="center"/>
          </w:tcPr>
          <w:p w14:paraId="09693953" w14:textId="77777777" w:rsidR="005D61C0" w:rsidRPr="00491993" w:rsidRDefault="005D61C0" w:rsidP="005D61C0">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Pr="00491993">
              <w:rPr>
                <w:rFonts w:ascii="Times New Roman" w:hAnsi="Times New Roman"/>
                <w:b/>
                <w:sz w:val="20"/>
                <w:szCs w:val="20"/>
                <w:lang w:val="sr-Cyrl-CS"/>
              </w:rPr>
              <w:t xml:space="preserve"> </w:t>
            </w:r>
          </w:p>
        </w:tc>
        <w:tc>
          <w:tcPr>
            <w:tcW w:w="3042" w:type="pct"/>
            <w:gridSpan w:val="6"/>
            <w:vAlign w:val="center"/>
          </w:tcPr>
          <w:p w14:paraId="24C8D6FB" w14:textId="77777777" w:rsidR="005D61C0" w:rsidRPr="00337FA0" w:rsidRDefault="005D61C0" w:rsidP="005D61C0">
            <w:pPr>
              <w:tabs>
                <w:tab w:val="left" w:pos="567"/>
              </w:tabs>
              <w:rPr>
                <w:rFonts w:ascii="Times New Roman" w:hAnsi="Times New Roman"/>
                <w:b/>
                <w:sz w:val="20"/>
                <w:szCs w:val="20"/>
                <w:lang w:val="en-GB"/>
              </w:rPr>
            </w:pPr>
            <w:r w:rsidRPr="00337FA0">
              <w:rPr>
                <w:rFonts w:ascii="Times New Roman" w:hAnsi="Times New Roman"/>
                <w:b/>
                <w:sz w:val="20"/>
                <w:szCs w:val="20"/>
                <w:lang w:val="en-GB"/>
              </w:rPr>
              <w:t>Jelena J. Stanković</w:t>
            </w:r>
            <w:r w:rsidR="00781049">
              <w:rPr>
                <w:rFonts w:ascii="Times New Roman" w:hAnsi="Times New Roman"/>
                <w:b/>
                <w:sz w:val="20"/>
                <w:szCs w:val="20"/>
                <w:lang w:val="en-GB"/>
              </w:rPr>
              <w:t>, PhD</w:t>
            </w:r>
          </w:p>
        </w:tc>
      </w:tr>
      <w:tr w:rsidR="005D61C0" w:rsidRPr="00491993" w14:paraId="62436F05" w14:textId="77777777" w:rsidTr="0037798E">
        <w:trPr>
          <w:cantSplit/>
          <w:trHeight w:val="340"/>
        </w:trPr>
        <w:tc>
          <w:tcPr>
            <w:tcW w:w="1958" w:type="pct"/>
            <w:gridSpan w:val="4"/>
            <w:shd w:val="clear" w:color="auto" w:fill="F2F2F2" w:themeFill="background1" w:themeFillShade="F2"/>
            <w:vAlign w:val="center"/>
          </w:tcPr>
          <w:p w14:paraId="4A8766B0" w14:textId="77777777" w:rsidR="005D61C0" w:rsidRPr="00E564B4" w:rsidRDefault="005D61C0" w:rsidP="005D61C0">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3042" w:type="pct"/>
            <w:gridSpan w:val="6"/>
            <w:vAlign w:val="center"/>
          </w:tcPr>
          <w:p w14:paraId="477B5A49" w14:textId="77777777" w:rsidR="005D61C0" w:rsidRPr="00337FA0" w:rsidRDefault="005D61C0" w:rsidP="005D61C0">
            <w:pPr>
              <w:tabs>
                <w:tab w:val="left" w:pos="567"/>
              </w:tabs>
              <w:rPr>
                <w:rFonts w:ascii="Times New Roman" w:hAnsi="Times New Roman"/>
                <w:sz w:val="20"/>
                <w:szCs w:val="20"/>
                <w:lang w:val="en-GB"/>
              </w:rPr>
            </w:pPr>
            <w:r w:rsidRPr="00337FA0">
              <w:rPr>
                <w:rFonts w:ascii="Times New Roman" w:hAnsi="Times New Roman"/>
                <w:sz w:val="20"/>
                <w:szCs w:val="20"/>
                <w:lang w:val="en-GB"/>
              </w:rPr>
              <w:t>Full Professor</w:t>
            </w:r>
          </w:p>
        </w:tc>
      </w:tr>
      <w:tr w:rsidR="005D61C0" w:rsidRPr="00491993" w14:paraId="7F6AC54D" w14:textId="77777777" w:rsidTr="0037798E">
        <w:trPr>
          <w:cantSplit/>
          <w:trHeight w:val="340"/>
        </w:trPr>
        <w:tc>
          <w:tcPr>
            <w:tcW w:w="1958" w:type="pct"/>
            <w:gridSpan w:val="4"/>
            <w:shd w:val="clear" w:color="auto" w:fill="F2F2F2" w:themeFill="background1" w:themeFillShade="F2"/>
            <w:vAlign w:val="center"/>
          </w:tcPr>
          <w:p w14:paraId="5006FE1D" w14:textId="77777777" w:rsidR="005D61C0" w:rsidRPr="00491993" w:rsidRDefault="005D61C0" w:rsidP="005D61C0">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institution </w:t>
            </w:r>
            <w:r w:rsidRPr="00E92E79">
              <w:rPr>
                <w:rFonts w:ascii="Times New Roman" w:hAnsi="Times New Roman"/>
                <w:b/>
                <w:sz w:val="20"/>
                <w:szCs w:val="20"/>
              </w:rPr>
              <w:t>employing</w:t>
            </w:r>
            <w:r>
              <w:rPr>
                <w:rFonts w:ascii="Times New Roman" w:hAnsi="Times New Roman"/>
                <w:b/>
                <w:sz w:val="20"/>
                <w:szCs w:val="20"/>
              </w:rPr>
              <w:t xml:space="preserve"> the teacher full-time or part-time and since when</w:t>
            </w:r>
          </w:p>
        </w:tc>
        <w:tc>
          <w:tcPr>
            <w:tcW w:w="3042" w:type="pct"/>
            <w:gridSpan w:val="6"/>
            <w:vAlign w:val="center"/>
          </w:tcPr>
          <w:p w14:paraId="374F7C92" w14:textId="77777777" w:rsidR="005D61C0" w:rsidRPr="00337FA0" w:rsidRDefault="005D61C0" w:rsidP="005D61C0">
            <w:pPr>
              <w:tabs>
                <w:tab w:val="left" w:pos="567"/>
              </w:tabs>
              <w:rPr>
                <w:rFonts w:ascii="Times New Roman" w:hAnsi="Times New Roman"/>
                <w:sz w:val="20"/>
                <w:szCs w:val="20"/>
                <w:lang w:val="en-GB"/>
              </w:rPr>
            </w:pPr>
            <w:r w:rsidRPr="00337FA0">
              <w:rPr>
                <w:rFonts w:ascii="Times New Roman" w:hAnsi="Times New Roman"/>
                <w:sz w:val="20"/>
                <w:szCs w:val="20"/>
                <w:lang w:val="en-GB"/>
              </w:rPr>
              <w:t>Faculty of Economics, University of Niš</w:t>
            </w:r>
          </w:p>
        </w:tc>
      </w:tr>
      <w:tr w:rsidR="005D61C0" w:rsidRPr="00491993" w14:paraId="70D6319B" w14:textId="77777777" w:rsidTr="0037798E">
        <w:trPr>
          <w:cantSplit/>
          <w:trHeight w:val="340"/>
        </w:trPr>
        <w:tc>
          <w:tcPr>
            <w:tcW w:w="1958" w:type="pct"/>
            <w:gridSpan w:val="4"/>
            <w:shd w:val="clear" w:color="auto" w:fill="F2F2F2" w:themeFill="background1" w:themeFillShade="F2"/>
            <w:vAlign w:val="center"/>
          </w:tcPr>
          <w:p w14:paraId="3E201A20" w14:textId="77777777" w:rsidR="005D61C0" w:rsidRPr="00642F4A" w:rsidRDefault="005D61C0" w:rsidP="005D61C0">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3042" w:type="pct"/>
            <w:gridSpan w:val="6"/>
            <w:vAlign w:val="center"/>
          </w:tcPr>
          <w:p w14:paraId="709720E7" w14:textId="77777777" w:rsidR="005D61C0" w:rsidRPr="00337FA0" w:rsidRDefault="005D61C0" w:rsidP="005D61C0">
            <w:pPr>
              <w:tabs>
                <w:tab w:val="left" w:pos="567"/>
              </w:tabs>
              <w:rPr>
                <w:rFonts w:ascii="Times New Roman" w:hAnsi="Times New Roman"/>
                <w:sz w:val="20"/>
                <w:szCs w:val="20"/>
                <w:lang w:val="en-GB"/>
              </w:rPr>
            </w:pPr>
            <w:r w:rsidRPr="00337FA0">
              <w:rPr>
                <w:rFonts w:ascii="Times New Roman" w:hAnsi="Times New Roman"/>
                <w:sz w:val="20"/>
                <w:szCs w:val="20"/>
                <w:lang w:val="en-GB"/>
              </w:rPr>
              <w:t>Mathematics and statistics in economics</w:t>
            </w:r>
          </w:p>
        </w:tc>
      </w:tr>
      <w:tr w:rsidR="002A3E5D" w:rsidRPr="00491993" w14:paraId="1E1A228D" w14:textId="77777777" w:rsidTr="006478D8">
        <w:trPr>
          <w:cantSplit/>
          <w:trHeight w:val="340"/>
        </w:trPr>
        <w:tc>
          <w:tcPr>
            <w:tcW w:w="5000" w:type="pct"/>
            <w:gridSpan w:val="10"/>
            <w:shd w:val="clear" w:color="auto" w:fill="F2F2F2" w:themeFill="background1" w:themeFillShade="F2"/>
            <w:vAlign w:val="center"/>
          </w:tcPr>
          <w:p w14:paraId="6439F287"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1CC0261E" w14:textId="77777777" w:rsidTr="00781049">
        <w:trPr>
          <w:cantSplit/>
          <w:trHeight w:val="340"/>
        </w:trPr>
        <w:tc>
          <w:tcPr>
            <w:tcW w:w="729" w:type="pct"/>
            <w:gridSpan w:val="2"/>
            <w:vAlign w:val="center"/>
          </w:tcPr>
          <w:p w14:paraId="6BAC3836" w14:textId="77777777" w:rsidR="002A3E5D" w:rsidRPr="00491993" w:rsidRDefault="002A3E5D" w:rsidP="00781049">
            <w:pPr>
              <w:tabs>
                <w:tab w:val="left" w:pos="567"/>
              </w:tabs>
              <w:rPr>
                <w:rFonts w:ascii="Times New Roman" w:hAnsi="Times New Roman"/>
                <w:sz w:val="20"/>
                <w:szCs w:val="20"/>
                <w:lang w:val="sr-Cyrl-CS"/>
              </w:rPr>
            </w:pPr>
          </w:p>
        </w:tc>
        <w:tc>
          <w:tcPr>
            <w:tcW w:w="558" w:type="pct"/>
            <w:vAlign w:val="center"/>
          </w:tcPr>
          <w:p w14:paraId="48F56A46" w14:textId="77777777" w:rsidR="002A3E5D" w:rsidRPr="001935B8" w:rsidRDefault="001935B8" w:rsidP="00781049">
            <w:pPr>
              <w:tabs>
                <w:tab w:val="left" w:pos="567"/>
              </w:tabs>
              <w:jc w:val="center"/>
              <w:rPr>
                <w:rFonts w:ascii="Times New Roman" w:hAnsi="Times New Roman"/>
                <w:sz w:val="20"/>
                <w:szCs w:val="20"/>
              </w:rPr>
            </w:pPr>
            <w:r>
              <w:rPr>
                <w:rFonts w:ascii="Times New Roman" w:hAnsi="Times New Roman"/>
                <w:sz w:val="20"/>
                <w:szCs w:val="20"/>
              </w:rPr>
              <w:t>Year</w:t>
            </w:r>
          </w:p>
        </w:tc>
        <w:tc>
          <w:tcPr>
            <w:tcW w:w="1163" w:type="pct"/>
            <w:gridSpan w:val="2"/>
            <w:shd w:val="clear" w:color="auto" w:fill="auto"/>
            <w:vAlign w:val="center"/>
          </w:tcPr>
          <w:p w14:paraId="09FAE69C" w14:textId="77777777" w:rsidR="002A3E5D" w:rsidRPr="00491993" w:rsidRDefault="00AB1BE7" w:rsidP="00781049">
            <w:pPr>
              <w:tabs>
                <w:tab w:val="left" w:pos="567"/>
              </w:tabs>
              <w:jc w:val="center"/>
              <w:rPr>
                <w:rFonts w:ascii="Times New Roman" w:hAnsi="Times New Roman"/>
                <w:sz w:val="20"/>
                <w:szCs w:val="20"/>
                <w:lang w:val="sr-Cyrl-CS"/>
              </w:rPr>
            </w:pPr>
            <w:r>
              <w:rPr>
                <w:rFonts w:ascii="Times New Roman" w:hAnsi="Times New Roman"/>
                <w:sz w:val="20"/>
                <w:szCs w:val="20"/>
              </w:rPr>
              <w:t>Institution</w:t>
            </w:r>
          </w:p>
        </w:tc>
        <w:tc>
          <w:tcPr>
            <w:tcW w:w="1463" w:type="pct"/>
            <w:gridSpan w:val="3"/>
            <w:shd w:val="clear" w:color="auto" w:fill="auto"/>
            <w:vAlign w:val="center"/>
          </w:tcPr>
          <w:p w14:paraId="796DA6B7" w14:textId="77777777" w:rsidR="002A3E5D" w:rsidRPr="00491993" w:rsidRDefault="00F12431" w:rsidP="00781049">
            <w:pPr>
              <w:tabs>
                <w:tab w:val="left" w:pos="567"/>
              </w:tabs>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087" w:type="pct"/>
            <w:gridSpan w:val="2"/>
            <w:shd w:val="clear" w:color="auto" w:fill="auto"/>
            <w:vAlign w:val="center"/>
          </w:tcPr>
          <w:p w14:paraId="7EA1B596" w14:textId="77777777" w:rsidR="002A3E5D" w:rsidRPr="00AC0E94" w:rsidRDefault="005F58EC" w:rsidP="00781049">
            <w:pPr>
              <w:tabs>
                <w:tab w:val="left" w:pos="567"/>
              </w:tabs>
              <w:jc w:val="center"/>
              <w:rPr>
                <w:rFonts w:ascii="Times New Roman" w:hAnsi="Times New Roman"/>
                <w:sz w:val="20"/>
                <w:szCs w:val="20"/>
              </w:rPr>
            </w:pPr>
            <w:r>
              <w:rPr>
                <w:rFonts w:ascii="Times New Roman" w:hAnsi="Times New Roman"/>
                <w:sz w:val="20"/>
                <w:szCs w:val="20"/>
              </w:rPr>
              <w:t>Narrow scientific field</w:t>
            </w:r>
          </w:p>
        </w:tc>
      </w:tr>
      <w:tr w:rsidR="005D61C0" w:rsidRPr="00491993" w14:paraId="57A19320" w14:textId="77777777" w:rsidTr="00781049">
        <w:trPr>
          <w:cantSplit/>
          <w:trHeight w:val="340"/>
        </w:trPr>
        <w:tc>
          <w:tcPr>
            <w:tcW w:w="729" w:type="pct"/>
            <w:gridSpan w:val="2"/>
            <w:vAlign w:val="center"/>
          </w:tcPr>
          <w:p w14:paraId="128312A9" w14:textId="77777777" w:rsidR="005D61C0" w:rsidRPr="00F12431" w:rsidRDefault="005D61C0" w:rsidP="00781049">
            <w:pPr>
              <w:rPr>
                <w:rFonts w:ascii="Times New Roman" w:hAnsi="Times New Roman"/>
                <w:sz w:val="20"/>
                <w:szCs w:val="20"/>
              </w:rPr>
            </w:pPr>
            <w:r w:rsidRPr="00F12431">
              <w:rPr>
                <w:rFonts w:ascii="Times New Roman" w:hAnsi="Times New Roman"/>
                <w:sz w:val="20"/>
                <w:szCs w:val="20"/>
              </w:rPr>
              <w:t>Election to a title</w:t>
            </w:r>
          </w:p>
        </w:tc>
        <w:tc>
          <w:tcPr>
            <w:tcW w:w="558" w:type="pct"/>
            <w:vAlign w:val="center"/>
          </w:tcPr>
          <w:p w14:paraId="496F94FE"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2021</w:t>
            </w:r>
          </w:p>
        </w:tc>
        <w:tc>
          <w:tcPr>
            <w:tcW w:w="1163" w:type="pct"/>
            <w:gridSpan w:val="2"/>
            <w:shd w:val="clear" w:color="auto" w:fill="auto"/>
            <w:vAlign w:val="center"/>
          </w:tcPr>
          <w:p w14:paraId="58B3A592"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Faculty of Economics, University of Niš</w:t>
            </w:r>
          </w:p>
        </w:tc>
        <w:tc>
          <w:tcPr>
            <w:tcW w:w="1463" w:type="pct"/>
            <w:gridSpan w:val="3"/>
            <w:shd w:val="clear" w:color="auto" w:fill="auto"/>
            <w:vAlign w:val="center"/>
          </w:tcPr>
          <w:p w14:paraId="7EE3AEF2"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Economic science</w:t>
            </w:r>
          </w:p>
        </w:tc>
        <w:tc>
          <w:tcPr>
            <w:tcW w:w="1087" w:type="pct"/>
            <w:gridSpan w:val="2"/>
            <w:shd w:val="clear" w:color="auto" w:fill="auto"/>
            <w:vAlign w:val="center"/>
          </w:tcPr>
          <w:p w14:paraId="7FBB831B"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Mathematics and statistics in economics</w:t>
            </w:r>
          </w:p>
        </w:tc>
      </w:tr>
      <w:tr w:rsidR="005D61C0" w:rsidRPr="00491993" w14:paraId="056D261C" w14:textId="77777777" w:rsidTr="00781049">
        <w:trPr>
          <w:cantSplit/>
          <w:trHeight w:val="340"/>
        </w:trPr>
        <w:tc>
          <w:tcPr>
            <w:tcW w:w="729" w:type="pct"/>
            <w:gridSpan w:val="2"/>
            <w:vAlign w:val="center"/>
          </w:tcPr>
          <w:p w14:paraId="6C961740" w14:textId="77777777" w:rsidR="005D61C0" w:rsidRPr="00F12431" w:rsidRDefault="005D61C0" w:rsidP="00781049">
            <w:pPr>
              <w:rPr>
                <w:rFonts w:ascii="Times New Roman" w:hAnsi="Times New Roman"/>
                <w:sz w:val="20"/>
                <w:szCs w:val="20"/>
              </w:rPr>
            </w:pPr>
            <w:r w:rsidRPr="00F12431">
              <w:rPr>
                <w:rFonts w:ascii="Times New Roman" w:hAnsi="Times New Roman"/>
                <w:sz w:val="20"/>
                <w:szCs w:val="20"/>
              </w:rPr>
              <w:t>Doctorate</w:t>
            </w:r>
          </w:p>
        </w:tc>
        <w:tc>
          <w:tcPr>
            <w:tcW w:w="558" w:type="pct"/>
            <w:vAlign w:val="center"/>
          </w:tcPr>
          <w:p w14:paraId="5506F047"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2011</w:t>
            </w:r>
          </w:p>
        </w:tc>
        <w:tc>
          <w:tcPr>
            <w:tcW w:w="1163" w:type="pct"/>
            <w:gridSpan w:val="2"/>
            <w:shd w:val="clear" w:color="auto" w:fill="auto"/>
            <w:vAlign w:val="center"/>
          </w:tcPr>
          <w:p w14:paraId="063CC1B7"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Faculty of Economics, University of Niš</w:t>
            </w:r>
          </w:p>
        </w:tc>
        <w:tc>
          <w:tcPr>
            <w:tcW w:w="1463" w:type="pct"/>
            <w:gridSpan w:val="3"/>
            <w:shd w:val="clear" w:color="auto" w:fill="auto"/>
            <w:vAlign w:val="center"/>
          </w:tcPr>
          <w:p w14:paraId="63E04EDD"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Economic science</w:t>
            </w:r>
          </w:p>
        </w:tc>
        <w:tc>
          <w:tcPr>
            <w:tcW w:w="1087" w:type="pct"/>
            <w:gridSpan w:val="2"/>
            <w:shd w:val="clear" w:color="auto" w:fill="auto"/>
            <w:vAlign w:val="center"/>
          </w:tcPr>
          <w:p w14:paraId="2F3E55C5"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Economic statistics, application of mathematical and statistical methods in economic research</w:t>
            </w:r>
          </w:p>
        </w:tc>
      </w:tr>
      <w:tr w:rsidR="00115EC2" w:rsidRPr="00491993" w14:paraId="0C675C44" w14:textId="77777777" w:rsidTr="00781049">
        <w:trPr>
          <w:cantSplit/>
          <w:trHeight w:val="340"/>
        </w:trPr>
        <w:tc>
          <w:tcPr>
            <w:tcW w:w="729" w:type="pct"/>
            <w:gridSpan w:val="2"/>
            <w:vAlign w:val="center"/>
          </w:tcPr>
          <w:p w14:paraId="475BB4D9" w14:textId="77777777" w:rsidR="00115EC2" w:rsidRPr="00F12431" w:rsidRDefault="00E564B4" w:rsidP="00781049">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558" w:type="pct"/>
            <w:vAlign w:val="center"/>
          </w:tcPr>
          <w:p w14:paraId="2435B6E9" w14:textId="77777777" w:rsidR="00115EC2" w:rsidRPr="00491993" w:rsidRDefault="00115EC2" w:rsidP="00781049">
            <w:pPr>
              <w:tabs>
                <w:tab w:val="left" w:pos="567"/>
              </w:tabs>
              <w:rPr>
                <w:rFonts w:ascii="Times New Roman" w:hAnsi="Times New Roman"/>
                <w:sz w:val="20"/>
                <w:szCs w:val="20"/>
                <w:lang w:val="sr-Cyrl-CS"/>
              </w:rPr>
            </w:pPr>
          </w:p>
        </w:tc>
        <w:tc>
          <w:tcPr>
            <w:tcW w:w="1163" w:type="pct"/>
            <w:gridSpan w:val="2"/>
            <w:shd w:val="clear" w:color="auto" w:fill="auto"/>
            <w:vAlign w:val="center"/>
          </w:tcPr>
          <w:p w14:paraId="3BB6C676" w14:textId="77777777" w:rsidR="00115EC2" w:rsidRPr="00491993" w:rsidRDefault="00115EC2" w:rsidP="00781049">
            <w:pPr>
              <w:tabs>
                <w:tab w:val="left" w:pos="567"/>
              </w:tabs>
              <w:rPr>
                <w:rFonts w:ascii="Times New Roman" w:hAnsi="Times New Roman"/>
                <w:sz w:val="20"/>
                <w:szCs w:val="20"/>
                <w:lang w:val="sr-Cyrl-CS"/>
              </w:rPr>
            </w:pPr>
          </w:p>
        </w:tc>
        <w:tc>
          <w:tcPr>
            <w:tcW w:w="1463" w:type="pct"/>
            <w:gridSpan w:val="3"/>
            <w:shd w:val="clear" w:color="auto" w:fill="auto"/>
            <w:vAlign w:val="center"/>
          </w:tcPr>
          <w:p w14:paraId="6DE87116" w14:textId="77777777" w:rsidR="00115EC2" w:rsidRPr="00491993" w:rsidRDefault="00115EC2" w:rsidP="00781049">
            <w:pPr>
              <w:tabs>
                <w:tab w:val="left" w:pos="567"/>
              </w:tabs>
              <w:rPr>
                <w:rFonts w:ascii="Times New Roman" w:hAnsi="Times New Roman"/>
                <w:sz w:val="20"/>
                <w:szCs w:val="20"/>
                <w:lang w:val="sr-Cyrl-CS"/>
              </w:rPr>
            </w:pPr>
          </w:p>
        </w:tc>
        <w:tc>
          <w:tcPr>
            <w:tcW w:w="1087" w:type="pct"/>
            <w:gridSpan w:val="2"/>
            <w:shd w:val="clear" w:color="auto" w:fill="auto"/>
            <w:vAlign w:val="center"/>
          </w:tcPr>
          <w:p w14:paraId="09473921" w14:textId="77777777" w:rsidR="00115EC2" w:rsidRPr="00491993" w:rsidRDefault="00115EC2" w:rsidP="00781049">
            <w:pPr>
              <w:tabs>
                <w:tab w:val="left" w:pos="567"/>
              </w:tabs>
              <w:rPr>
                <w:rFonts w:ascii="Times New Roman" w:hAnsi="Times New Roman"/>
                <w:sz w:val="20"/>
                <w:szCs w:val="20"/>
                <w:lang w:val="sr-Cyrl-CS"/>
              </w:rPr>
            </w:pPr>
          </w:p>
        </w:tc>
      </w:tr>
      <w:tr w:rsidR="005D61C0" w:rsidRPr="00491993" w14:paraId="3C7CE1C7" w14:textId="77777777" w:rsidTr="00781049">
        <w:trPr>
          <w:cantSplit/>
          <w:trHeight w:val="340"/>
        </w:trPr>
        <w:tc>
          <w:tcPr>
            <w:tcW w:w="729" w:type="pct"/>
            <w:gridSpan w:val="2"/>
            <w:vAlign w:val="center"/>
          </w:tcPr>
          <w:p w14:paraId="744B55CC" w14:textId="77777777" w:rsidR="005D61C0" w:rsidRPr="00F12431" w:rsidRDefault="005D61C0" w:rsidP="00781049">
            <w:pPr>
              <w:rPr>
                <w:rFonts w:ascii="Times New Roman" w:hAnsi="Times New Roman"/>
                <w:sz w:val="20"/>
                <w:szCs w:val="20"/>
                <w:lang w:val="en-GB"/>
              </w:rPr>
            </w:pPr>
            <w:r w:rsidRPr="00F12431">
              <w:rPr>
                <w:rFonts w:ascii="Times New Roman" w:hAnsi="Times New Roman"/>
                <w:sz w:val="20"/>
                <w:szCs w:val="20"/>
                <w:lang w:val="en-GB"/>
              </w:rPr>
              <w:t>Master degree</w:t>
            </w:r>
          </w:p>
        </w:tc>
        <w:tc>
          <w:tcPr>
            <w:tcW w:w="558" w:type="pct"/>
            <w:vAlign w:val="center"/>
          </w:tcPr>
          <w:p w14:paraId="09275CB0"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2006</w:t>
            </w:r>
          </w:p>
        </w:tc>
        <w:tc>
          <w:tcPr>
            <w:tcW w:w="1163" w:type="pct"/>
            <w:gridSpan w:val="2"/>
            <w:shd w:val="clear" w:color="auto" w:fill="auto"/>
            <w:vAlign w:val="center"/>
          </w:tcPr>
          <w:p w14:paraId="461B7CDE"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Faculty of Economics, University of Belgrade</w:t>
            </w:r>
          </w:p>
        </w:tc>
        <w:tc>
          <w:tcPr>
            <w:tcW w:w="1463" w:type="pct"/>
            <w:gridSpan w:val="3"/>
            <w:shd w:val="clear" w:color="auto" w:fill="auto"/>
            <w:vAlign w:val="center"/>
          </w:tcPr>
          <w:p w14:paraId="27921B94"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Economic science</w:t>
            </w:r>
          </w:p>
        </w:tc>
        <w:tc>
          <w:tcPr>
            <w:tcW w:w="1087" w:type="pct"/>
            <w:gridSpan w:val="2"/>
            <w:shd w:val="clear" w:color="auto" w:fill="auto"/>
            <w:vAlign w:val="center"/>
          </w:tcPr>
          <w:p w14:paraId="2B38C8D2"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Operational Research</w:t>
            </w:r>
          </w:p>
        </w:tc>
      </w:tr>
      <w:tr w:rsidR="005D61C0" w:rsidRPr="00491993" w14:paraId="1D0F5346" w14:textId="77777777" w:rsidTr="00781049">
        <w:trPr>
          <w:cantSplit/>
          <w:trHeight w:val="340"/>
        </w:trPr>
        <w:tc>
          <w:tcPr>
            <w:tcW w:w="729" w:type="pct"/>
            <w:gridSpan w:val="2"/>
            <w:vAlign w:val="center"/>
          </w:tcPr>
          <w:p w14:paraId="1DEE5FB2" w14:textId="77777777" w:rsidR="005D61C0" w:rsidRPr="00F12431" w:rsidRDefault="005D61C0" w:rsidP="00781049">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558" w:type="pct"/>
            <w:vAlign w:val="center"/>
          </w:tcPr>
          <w:p w14:paraId="5CD9DF51"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1999</w:t>
            </w:r>
          </w:p>
        </w:tc>
        <w:tc>
          <w:tcPr>
            <w:tcW w:w="1163" w:type="pct"/>
            <w:gridSpan w:val="2"/>
            <w:shd w:val="clear" w:color="auto" w:fill="auto"/>
            <w:vAlign w:val="center"/>
          </w:tcPr>
          <w:p w14:paraId="2D591459"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Faculty of Economics, University of Niš</w:t>
            </w:r>
          </w:p>
        </w:tc>
        <w:tc>
          <w:tcPr>
            <w:tcW w:w="1463" w:type="pct"/>
            <w:gridSpan w:val="3"/>
            <w:shd w:val="clear" w:color="auto" w:fill="auto"/>
            <w:vAlign w:val="center"/>
          </w:tcPr>
          <w:p w14:paraId="4D6E5FB7"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Economic science</w:t>
            </w:r>
          </w:p>
        </w:tc>
        <w:tc>
          <w:tcPr>
            <w:tcW w:w="1087" w:type="pct"/>
            <w:gridSpan w:val="2"/>
            <w:shd w:val="clear" w:color="auto" w:fill="auto"/>
            <w:vAlign w:val="center"/>
          </w:tcPr>
          <w:p w14:paraId="1E5AD0F7" w14:textId="77777777" w:rsidR="005D61C0" w:rsidRPr="00337FA0" w:rsidRDefault="005D61C0" w:rsidP="00781049">
            <w:pPr>
              <w:tabs>
                <w:tab w:val="left" w:pos="567"/>
              </w:tabs>
              <w:rPr>
                <w:rFonts w:ascii="Times New Roman" w:hAnsi="Times New Roman"/>
                <w:sz w:val="20"/>
                <w:szCs w:val="20"/>
                <w:lang w:val="en-GB"/>
              </w:rPr>
            </w:pPr>
            <w:r w:rsidRPr="00337FA0">
              <w:rPr>
                <w:rFonts w:ascii="Times New Roman" w:hAnsi="Times New Roman"/>
                <w:sz w:val="20"/>
                <w:szCs w:val="20"/>
                <w:lang w:val="en-GB"/>
              </w:rPr>
              <w:t>Business Economics</w:t>
            </w:r>
          </w:p>
        </w:tc>
      </w:tr>
      <w:tr w:rsidR="002A3E5D" w:rsidRPr="00491993" w14:paraId="72392EE2" w14:textId="77777777" w:rsidTr="006478D8">
        <w:trPr>
          <w:cantSplit/>
          <w:trHeight w:val="340"/>
        </w:trPr>
        <w:tc>
          <w:tcPr>
            <w:tcW w:w="5000" w:type="pct"/>
            <w:gridSpan w:val="10"/>
            <w:shd w:val="clear" w:color="auto" w:fill="F2F2F2" w:themeFill="background1" w:themeFillShade="F2"/>
            <w:vAlign w:val="center"/>
          </w:tcPr>
          <w:p w14:paraId="6FFA591A"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2B75E291" w14:textId="77777777" w:rsidTr="00781049">
        <w:trPr>
          <w:cantSplit/>
          <w:trHeight w:val="340"/>
        </w:trPr>
        <w:tc>
          <w:tcPr>
            <w:tcW w:w="256" w:type="pct"/>
            <w:shd w:val="clear" w:color="auto" w:fill="auto"/>
            <w:vAlign w:val="center"/>
          </w:tcPr>
          <w:p w14:paraId="16C8786F" w14:textId="77777777" w:rsidR="002A3E5D" w:rsidRPr="00491993" w:rsidRDefault="00050FD0" w:rsidP="00781049">
            <w:pPr>
              <w:tabs>
                <w:tab w:val="left" w:pos="567"/>
              </w:tabs>
              <w:rPr>
                <w:rFonts w:ascii="Times New Roman" w:hAnsi="Times New Roman"/>
                <w:sz w:val="20"/>
                <w:szCs w:val="20"/>
                <w:lang w:val="sr-Cyrl-CS"/>
              </w:rPr>
            </w:pPr>
            <w:r>
              <w:rPr>
                <w:rFonts w:ascii="Times New Roman" w:hAnsi="Times New Roman"/>
                <w:sz w:val="20"/>
                <w:szCs w:val="20"/>
              </w:rPr>
              <w:t>No.</w:t>
            </w:r>
          </w:p>
        </w:tc>
        <w:tc>
          <w:tcPr>
            <w:tcW w:w="473" w:type="pct"/>
            <w:shd w:val="clear" w:color="auto" w:fill="auto"/>
            <w:vAlign w:val="center"/>
          </w:tcPr>
          <w:p w14:paraId="23C0F632" w14:textId="77777777" w:rsidR="002A3E5D" w:rsidRPr="00AC0E94" w:rsidRDefault="000E206C" w:rsidP="00781049">
            <w:pPr>
              <w:tabs>
                <w:tab w:val="left" w:pos="567"/>
              </w:tabs>
              <w:rPr>
                <w:rFonts w:ascii="Times New Roman" w:hAnsi="Times New Roman"/>
                <w:sz w:val="20"/>
                <w:szCs w:val="20"/>
              </w:rPr>
            </w:pPr>
            <w:r>
              <w:rPr>
                <w:rFonts w:ascii="Times New Roman" w:hAnsi="Times New Roman"/>
                <w:sz w:val="20"/>
                <w:szCs w:val="20"/>
              </w:rPr>
              <w:t>Course code</w:t>
            </w:r>
          </w:p>
        </w:tc>
        <w:tc>
          <w:tcPr>
            <w:tcW w:w="1721" w:type="pct"/>
            <w:gridSpan w:val="3"/>
            <w:shd w:val="clear" w:color="auto" w:fill="auto"/>
            <w:vAlign w:val="center"/>
          </w:tcPr>
          <w:p w14:paraId="3CB194A9" w14:textId="77777777" w:rsidR="002A3E5D" w:rsidRPr="00491993" w:rsidRDefault="00E564B4" w:rsidP="00781049">
            <w:pPr>
              <w:tabs>
                <w:tab w:val="left" w:pos="567"/>
              </w:tabs>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764" w:type="pct"/>
            <w:gridSpan w:val="2"/>
            <w:shd w:val="clear" w:color="auto" w:fill="auto"/>
            <w:vAlign w:val="center"/>
          </w:tcPr>
          <w:p w14:paraId="03A0EF97" w14:textId="77777777" w:rsidR="002A3E5D" w:rsidRPr="00AC0E94" w:rsidRDefault="008B1305" w:rsidP="00781049">
            <w:pPr>
              <w:tabs>
                <w:tab w:val="left" w:pos="567"/>
              </w:tabs>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054" w:type="pct"/>
            <w:gridSpan w:val="2"/>
            <w:shd w:val="clear" w:color="auto" w:fill="auto"/>
            <w:vAlign w:val="center"/>
          </w:tcPr>
          <w:p w14:paraId="50141F50" w14:textId="77777777" w:rsidR="002A3E5D" w:rsidRPr="00AC0E94" w:rsidRDefault="00006AF5" w:rsidP="00781049">
            <w:pPr>
              <w:tabs>
                <w:tab w:val="left" w:pos="567"/>
              </w:tabs>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32" w:type="pct"/>
            <w:shd w:val="clear" w:color="auto" w:fill="auto"/>
            <w:vAlign w:val="center"/>
          </w:tcPr>
          <w:p w14:paraId="2F022764" w14:textId="77777777" w:rsidR="00F12431" w:rsidRPr="00300B66" w:rsidRDefault="00F12431" w:rsidP="00781049">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00ADED51" w14:textId="77777777" w:rsidR="002A3E5D" w:rsidRPr="00491993" w:rsidRDefault="00050FD0" w:rsidP="00781049">
            <w:pPr>
              <w:tabs>
                <w:tab w:val="left" w:pos="567"/>
              </w:tabs>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5D61C0" w:rsidRPr="00491993" w14:paraId="267D1DDA" w14:textId="77777777" w:rsidTr="00781049">
        <w:trPr>
          <w:cantSplit/>
          <w:trHeight w:val="340"/>
        </w:trPr>
        <w:tc>
          <w:tcPr>
            <w:tcW w:w="256" w:type="pct"/>
            <w:shd w:val="clear" w:color="auto" w:fill="auto"/>
            <w:vAlign w:val="center"/>
          </w:tcPr>
          <w:p w14:paraId="6481999C"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5AEEDF35" w14:textId="77777777" w:rsidR="005D61C0" w:rsidRPr="00491993" w:rsidRDefault="005D61C0" w:rsidP="00781049">
            <w:pPr>
              <w:tabs>
                <w:tab w:val="left" w:pos="567"/>
              </w:tabs>
              <w:rPr>
                <w:rFonts w:ascii="Times New Roman" w:hAnsi="Times New Roman"/>
                <w:sz w:val="20"/>
                <w:szCs w:val="20"/>
                <w:lang w:val="sr-Cyrl-CS"/>
              </w:rPr>
            </w:pPr>
            <w:r w:rsidRPr="00804FEC">
              <w:rPr>
                <w:rFonts w:ascii="Times New Roman" w:hAnsi="Times New Roman"/>
                <w:sz w:val="20"/>
                <w:szCs w:val="20"/>
                <w:lang w:val="sr-Cyrl-CS"/>
              </w:rPr>
              <w:t>4646</w:t>
            </w:r>
            <w:r w:rsidRPr="00804FEC">
              <w:rPr>
                <w:rFonts w:ascii="Times New Roman" w:hAnsi="Times New Roman"/>
                <w:sz w:val="20"/>
                <w:szCs w:val="20"/>
                <w:lang w:val="sr-Cyrl-CS"/>
              </w:rPr>
              <w:tab/>
            </w:r>
          </w:p>
        </w:tc>
        <w:tc>
          <w:tcPr>
            <w:tcW w:w="1721" w:type="pct"/>
            <w:gridSpan w:val="3"/>
            <w:shd w:val="clear" w:color="auto" w:fill="auto"/>
            <w:vAlign w:val="center"/>
          </w:tcPr>
          <w:p w14:paraId="18F5DB35"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Operations Research</w:t>
            </w:r>
          </w:p>
        </w:tc>
        <w:tc>
          <w:tcPr>
            <w:tcW w:w="764" w:type="pct"/>
            <w:gridSpan w:val="2"/>
            <w:shd w:val="clear" w:color="auto" w:fill="auto"/>
            <w:vAlign w:val="center"/>
          </w:tcPr>
          <w:p w14:paraId="2AE749C3"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Active teaching</w:t>
            </w:r>
          </w:p>
        </w:tc>
        <w:tc>
          <w:tcPr>
            <w:tcW w:w="1054" w:type="pct"/>
            <w:gridSpan w:val="2"/>
            <w:shd w:val="clear" w:color="auto" w:fill="auto"/>
            <w:vAlign w:val="center"/>
          </w:tcPr>
          <w:p w14:paraId="06057896" w14:textId="77777777" w:rsidR="005D61C0" w:rsidRDefault="005D61C0" w:rsidP="00781049">
            <w:pPr>
              <w:tabs>
                <w:tab w:val="left" w:pos="567"/>
              </w:tabs>
              <w:rPr>
                <w:rFonts w:ascii="Times New Roman" w:hAnsi="Times New Roman"/>
                <w:sz w:val="20"/>
                <w:szCs w:val="20"/>
              </w:rPr>
            </w:pPr>
            <w:r>
              <w:rPr>
                <w:rFonts w:ascii="Times New Roman" w:hAnsi="Times New Roman"/>
                <w:sz w:val="20"/>
                <w:szCs w:val="20"/>
              </w:rPr>
              <w:t>Economics and management</w:t>
            </w:r>
          </w:p>
          <w:p w14:paraId="1AEFD58E" w14:textId="77777777" w:rsidR="00781049" w:rsidRPr="005D61C0" w:rsidRDefault="00781049" w:rsidP="00781049">
            <w:pPr>
              <w:tabs>
                <w:tab w:val="left" w:pos="567"/>
              </w:tabs>
              <w:rPr>
                <w:rFonts w:ascii="Times New Roman" w:hAnsi="Times New Roman"/>
                <w:sz w:val="20"/>
                <w:szCs w:val="20"/>
              </w:rPr>
            </w:pPr>
            <w:r>
              <w:rPr>
                <w:rFonts w:ascii="Times New Roman" w:hAnsi="Times New Roman"/>
                <w:sz w:val="20"/>
                <w:szCs w:val="20"/>
              </w:rPr>
              <w:t>Economics 180</w:t>
            </w:r>
          </w:p>
        </w:tc>
        <w:tc>
          <w:tcPr>
            <w:tcW w:w="732" w:type="pct"/>
            <w:shd w:val="clear" w:color="auto" w:fill="auto"/>
            <w:vAlign w:val="center"/>
          </w:tcPr>
          <w:p w14:paraId="7DE071DD"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UAS</w:t>
            </w:r>
          </w:p>
        </w:tc>
      </w:tr>
      <w:tr w:rsidR="005D61C0" w:rsidRPr="00491993" w14:paraId="008EBB21" w14:textId="77777777" w:rsidTr="00781049">
        <w:trPr>
          <w:cantSplit/>
          <w:trHeight w:val="340"/>
        </w:trPr>
        <w:tc>
          <w:tcPr>
            <w:tcW w:w="256" w:type="pct"/>
            <w:shd w:val="clear" w:color="auto" w:fill="auto"/>
            <w:vAlign w:val="center"/>
          </w:tcPr>
          <w:p w14:paraId="28EF03B2"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746D92C9" w14:textId="77777777" w:rsidR="005D61C0" w:rsidRPr="00804FEC" w:rsidRDefault="005D61C0" w:rsidP="00781049">
            <w:pPr>
              <w:tabs>
                <w:tab w:val="left" w:pos="567"/>
              </w:tabs>
              <w:rPr>
                <w:rFonts w:ascii="Times New Roman" w:hAnsi="Times New Roman"/>
                <w:sz w:val="20"/>
                <w:szCs w:val="20"/>
              </w:rPr>
            </w:pPr>
            <w:r>
              <w:rPr>
                <w:rFonts w:ascii="Times New Roman" w:hAnsi="Times New Roman"/>
                <w:sz w:val="20"/>
                <w:szCs w:val="20"/>
              </w:rPr>
              <w:t>4641</w:t>
            </w:r>
          </w:p>
        </w:tc>
        <w:tc>
          <w:tcPr>
            <w:tcW w:w="1721" w:type="pct"/>
            <w:gridSpan w:val="3"/>
            <w:shd w:val="clear" w:color="auto" w:fill="auto"/>
            <w:vAlign w:val="center"/>
          </w:tcPr>
          <w:p w14:paraId="2AA52208"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Methods and models of business decision-making</w:t>
            </w:r>
          </w:p>
        </w:tc>
        <w:tc>
          <w:tcPr>
            <w:tcW w:w="764" w:type="pct"/>
            <w:gridSpan w:val="2"/>
            <w:shd w:val="clear" w:color="auto" w:fill="auto"/>
            <w:vAlign w:val="center"/>
          </w:tcPr>
          <w:p w14:paraId="1C174DDF"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451329FF" w14:textId="77777777" w:rsidR="00781049" w:rsidRDefault="00781049" w:rsidP="00781049">
            <w:pPr>
              <w:tabs>
                <w:tab w:val="left" w:pos="567"/>
              </w:tabs>
              <w:rPr>
                <w:rFonts w:ascii="Times New Roman" w:hAnsi="Times New Roman"/>
                <w:sz w:val="20"/>
                <w:szCs w:val="20"/>
              </w:rPr>
            </w:pPr>
            <w:r>
              <w:rPr>
                <w:rFonts w:ascii="Times New Roman" w:hAnsi="Times New Roman"/>
                <w:sz w:val="20"/>
                <w:szCs w:val="20"/>
              </w:rPr>
              <w:t>Economics and management</w:t>
            </w:r>
          </w:p>
          <w:p w14:paraId="0B3EE824" w14:textId="77777777" w:rsidR="005D61C0" w:rsidRPr="00491993" w:rsidRDefault="00781049" w:rsidP="00781049">
            <w:pPr>
              <w:tabs>
                <w:tab w:val="left" w:pos="567"/>
              </w:tabs>
              <w:rPr>
                <w:rFonts w:ascii="Times New Roman" w:hAnsi="Times New Roman"/>
                <w:sz w:val="20"/>
                <w:szCs w:val="20"/>
                <w:lang w:val="sr-Cyrl-CS"/>
              </w:rPr>
            </w:pPr>
            <w:r>
              <w:rPr>
                <w:rFonts w:ascii="Times New Roman" w:hAnsi="Times New Roman"/>
                <w:sz w:val="20"/>
                <w:szCs w:val="20"/>
              </w:rPr>
              <w:t>Economics 180</w:t>
            </w:r>
          </w:p>
        </w:tc>
        <w:tc>
          <w:tcPr>
            <w:tcW w:w="732" w:type="pct"/>
            <w:shd w:val="clear" w:color="auto" w:fill="auto"/>
            <w:vAlign w:val="center"/>
          </w:tcPr>
          <w:p w14:paraId="075C7204"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UAS</w:t>
            </w:r>
          </w:p>
        </w:tc>
      </w:tr>
      <w:tr w:rsidR="005D61C0" w:rsidRPr="00491993" w14:paraId="4DB807B0" w14:textId="77777777" w:rsidTr="00781049">
        <w:trPr>
          <w:cantSplit/>
          <w:trHeight w:val="340"/>
        </w:trPr>
        <w:tc>
          <w:tcPr>
            <w:tcW w:w="256" w:type="pct"/>
            <w:shd w:val="clear" w:color="auto" w:fill="auto"/>
            <w:vAlign w:val="center"/>
          </w:tcPr>
          <w:p w14:paraId="7EAD92E3"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63E90D9E" w14:textId="77777777" w:rsidR="005D61C0" w:rsidRPr="00804FEC" w:rsidRDefault="005D61C0" w:rsidP="00781049">
            <w:pPr>
              <w:tabs>
                <w:tab w:val="left" w:pos="567"/>
              </w:tabs>
              <w:rPr>
                <w:rFonts w:ascii="Times New Roman" w:hAnsi="Times New Roman"/>
                <w:sz w:val="20"/>
                <w:szCs w:val="20"/>
              </w:rPr>
            </w:pPr>
            <w:r>
              <w:rPr>
                <w:rFonts w:ascii="Times New Roman" w:hAnsi="Times New Roman"/>
                <w:sz w:val="20"/>
                <w:szCs w:val="20"/>
              </w:rPr>
              <w:t>4602</w:t>
            </w:r>
          </w:p>
        </w:tc>
        <w:tc>
          <w:tcPr>
            <w:tcW w:w="1721" w:type="pct"/>
            <w:gridSpan w:val="3"/>
            <w:shd w:val="clear" w:color="auto" w:fill="auto"/>
            <w:vAlign w:val="center"/>
          </w:tcPr>
          <w:p w14:paraId="7EBC5537"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Analysis of productivity and efficiency</w:t>
            </w:r>
          </w:p>
        </w:tc>
        <w:tc>
          <w:tcPr>
            <w:tcW w:w="764" w:type="pct"/>
            <w:gridSpan w:val="2"/>
            <w:shd w:val="clear" w:color="auto" w:fill="auto"/>
            <w:vAlign w:val="center"/>
          </w:tcPr>
          <w:p w14:paraId="1A1E11A0"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0E96D74F" w14:textId="77777777" w:rsidR="00781049" w:rsidRDefault="00781049" w:rsidP="00781049">
            <w:pPr>
              <w:tabs>
                <w:tab w:val="left" w:pos="567"/>
              </w:tabs>
              <w:rPr>
                <w:rFonts w:ascii="Times New Roman" w:hAnsi="Times New Roman"/>
                <w:sz w:val="20"/>
                <w:szCs w:val="20"/>
              </w:rPr>
            </w:pPr>
            <w:r>
              <w:rPr>
                <w:rFonts w:ascii="Times New Roman" w:hAnsi="Times New Roman"/>
                <w:sz w:val="20"/>
                <w:szCs w:val="20"/>
              </w:rPr>
              <w:t>Economics and management</w:t>
            </w:r>
          </w:p>
          <w:p w14:paraId="4BCE9D4F" w14:textId="77777777" w:rsidR="005D61C0" w:rsidRPr="00491993" w:rsidRDefault="00781049" w:rsidP="00781049">
            <w:pPr>
              <w:tabs>
                <w:tab w:val="left" w:pos="567"/>
              </w:tabs>
              <w:rPr>
                <w:rFonts w:ascii="Times New Roman" w:hAnsi="Times New Roman"/>
                <w:sz w:val="20"/>
                <w:szCs w:val="20"/>
                <w:lang w:val="sr-Cyrl-CS"/>
              </w:rPr>
            </w:pPr>
            <w:r>
              <w:rPr>
                <w:rFonts w:ascii="Times New Roman" w:hAnsi="Times New Roman"/>
                <w:sz w:val="20"/>
                <w:szCs w:val="20"/>
              </w:rPr>
              <w:t>Economics 180</w:t>
            </w:r>
          </w:p>
        </w:tc>
        <w:tc>
          <w:tcPr>
            <w:tcW w:w="732" w:type="pct"/>
            <w:shd w:val="clear" w:color="auto" w:fill="auto"/>
            <w:vAlign w:val="center"/>
          </w:tcPr>
          <w:p w14:paraId="5075AE99"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UAS</w:t>
            </w:r>
          </w:p>
        </w:tc>
      </w:tr>
      <w:tr w:rsidR="005D61C0" w:rsidRPr="00491993" w14:paraId="44D73FA6" w14:textId="77777777" w:rsidTr="00781049">
        <w:trPr>
          <w:cantSplit/>
          <w:trHeight w:val="340"/>
        </w:trPr>
        <w:tc>
          <w:tcPr>
            <w:tcW w:w="256" w:type="pct"/>
            <w:shd w:val="clear" w:color="auto" w:fill="auto"/>
            <w:vAlign w:val="center"/>
          </w:tcPr>
          <w:p w14:paraId="280BB831"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64A5EDB1" w14:textId="77777777" w:rsidR="005D61C0" w:rsidRPr="00804FEC" w:rsidRDefault="005D61C0" w:rsidP="00781049">
            <w:pPr>
              <w:tabs>
                <w:tab w:val="left" w:pos="567"/>
              </w:tabs>
              <w:rPr>
                <w:rFonts w:ascii="Times New Roman" w:hAnsi="Times New Roman"/>
                <w:sz w:val="20"/>
                <w:szCs w:val="20"/>
              </w:rPr>
            </w:pPr>
            <w:r>
              <w:rPr>
                <w:rFonts w:ascii="Times New Roman" w:hAnsi="Times New Roman"/>
                <w:sz w:val="20"/>
                <w:szCs w:val="20"/>
              </w:rPr>
              <w:t>4689</w:t>
            </w:r>
          </w:p>
        </w:tc>
        <w:tc>
          <w:tcPr>
            <w:tcW w:w="1721" w:type="pct"/>
            <w:gridSpan w:val="3"/>
            <w:shd w:val="clear" w:color="auto" w:fill="auto"/>
            <w:vAlign w:val="center"/>
          </w:tcPr>
          <w:p w14:paraId="4C9C7A7D"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Project management</w:t>
            </w:r>
          </w:p>
        </w:tc>
        <w:tc>
          <w:tcPr>
            <w:tcW w:w="764" w:type="pct"/>
            <w:gridSpan w:val="2"/>
            <w:shd w:val="clear" w:color="auto" w:fill="auto"/>
            <w:vAlign w:val="center"/>
          </w:tcPr>
          <w:p w14:paraId="2A13E96C"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58EEB02C" w14:textId="77777777" w:rsidR="00781049" w:rsidRDefault="00781049" w:rsidP="00781049">
            <w:pPr>
              <w:tabs>
                <w:tab w:val="left" w:pos="567"/>
              </w:tabs>
              <w:rPr>
                <w:rFonts w:ascii="Times New Roman" w:hAnsi="Times New Roman"/>
                <w:sz w:val="20"/>
                <w:szCs w:val="20"/>
              </w:rPr>
            </w:pPr>
            <w:r>
              <w:rPr>
                <w:rFonts w:ascii="Times New Roman" w:hAnsi="Times New Roman"/>
                <w:sz w:val="20"/>
                <w:szCs w:val="20"/>
              </w:rPr>
              <w:t>Economics and management</w:t>
            </w:r>
          </w:p>
          <w:p w14:paraId="57E95CF4" w14:textId="77777777" w:rsidR="005D61C0" w:rsidRPr="00491993" w:rsidRDefault="00781049" w:rsidP="00781049">
            <w:pPr>
              <w:tabs>
                <w:tab w:val="left" w:pos="567"/>
              </w:tabs>
              <w:rPr>
                <w:rFonts w:ascii="Times New Roman" w:hAnsi="Times New Roman"/>
                <w:sz w:val="20"/>
                <w:szCs w:val="20"/>
                <w:lang w:val="sr-Cyrl-CS"/>
              </w:rPr>
            </w:pPr>
            <w:r>
              <w:rPr>
                <w:rFonts w:ascii="Times New Roman" w:hAnsi="Times New Roman"/>
                <w:sz w:val="20"/>
                <w:szCs w:val="20"/>
              </w:rPr>
              <w:t>Economics 180</w:t>
            </w:r>
          </w:p>
        </w:tc>
        <w:tc>
          <w:tcPr>
            <w:tcW w:w="732" w:type="pct"/>
            <w:shd w:val="clear" w:color="auto" w:fill="auto"/>
            <w:vAlign w:val="center"/>
          </w:tcPr>
          <w:p w14:paraId="2E9FD5BB"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UAS</w:t>
            </w:r>
          </w:p>
        </w:tc>
      </w:tr>
      <w:tr w:rsidR="005D61C0" w:rsidRPr="00491993" w14:paraId="697619FB" w14:textId="77777777" w:rsidTr="00781049">
        <w:trPr>
          <w:cantSplit/>
          <w:trHeight w:val="340"/>
        </w:trPr>
        <w:tc>
          <w:tcPr>
            <w:tcW w:w="256" w:type="pct"/>
            <w:shd w:val="clear" w:color="auto" w:fill="auto"/>
            <w:vAlign w:val="center"/>
          </w:tcPr>
          <w:p w14:paraId="10B19F8B"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094261FA" w14:textId="77777777" w:rsidR="005D61C0" w:rsidRPr="00804FEC" w:rsidRDefault="005D61C0" w:rsidP="00781049">
            <w:pPr>
              <w:tabs>
                <w:tab w:val="left" w:pos="567"/>
              </w:tabs>
              <w:rPr>
                <w:rFonts w:ascii="Times New Roman" w:hAnsi="Times New Roman"/>
                <w:sz w:val="20"/>
                <w:szCs w:val="20"/>
              </w:rPr>
            </w:pPr>
            <w:r>
              <w:rPr>
                <w:rFonts w:ascii="Times New Roman" w:hAnsi="Times New Roman"/>
                <w:sz w:val="20"/>
                <w:szCs w:val="20"/>
              </w:rPr>
              <w:t>4693</w:t>
            </w:r>
          </w:p>
        </w:tc>
        <w:tc>
          <w:tcPr>
            <w:tcW w:w="1721" w:type="pct"/>
            <w:gridSpan w:val="3"/>
            <w:shd w:val="clear" w:color="auto" w:fill="auto"/>
            <w:vAlign w:val="center"/>
          </w:tcPr>
          <w:p w14:paraId="52B57C6D"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Financial and Actuarial Mathematics</w:t>
            </w:r>
          </w:p>
        </w:tc>
        <w:tc>
          <w:tcPr>
            <w:tcW w:w="764" w:type="pct"/>
            <w:gridSpan w:val="2"/>
            <w:shd w:val="clear" w:color="auto" w:fill="auto"/>
            <w:vAlign w:val="center"/>
          </w:tcPr>
          <w:p w14:paraId="17733BD0" w14:textId="77777777" w:rsidR="005D61C0"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3ACA68B7" w14:textId="77777777" w:rsidR="00781049" w:rsidRDefault="00781049" w:rsidP="00781049">
            <w:pPr>
              <w:tabs>
                <w:tab w:val="left" w:pos="567"/>
              </w:tabs>
              <w:rPr>
                <w:rFonts w:ascii="Times New Roman" w:hAnsi="Times New Roman"/>
                <w:sz w:val="20"/>
                <w:szCs w:val="20"/>
              </w:rPr>
            </w:pPr>
            <w:r>
              <w:rPr>
                <w:rFonts w:ascii="Times New Roman" w:hAnsi="Times New Roman"/>
                <w:sz w:val="20"/>
                <w:szCs w:val="20"/>
              </w:rPr>
              <w:t>Economics and management</w:t>
            </w:r>
          </w:p>
          <w:p w14:paraId="021FF945" w14:textId="77777777" w:rsidR="005D61C0" w:rsidRDefault="00781049" w:rsidP="00781049">
            <w:pPr>
              <w:tabs>
                <w:tab w:val="left" w:pos="567"/>
              </w:tabs>
              <w:rPr>
                <w:rFonts w:ascii="Times New Roman" w:hAnsi="Times New Roman"/>
                <w:sz w:val="20"/>
                <w:szCs w:val="20"/>
                <w:lang w:val="sr-Cyrl-CS"/>
              </w:rPr>
            </w:pPr>
            <w:r>
              <w:rPr>
                <w:rFonts w:ascii="Times New Roman" w:hAnsi="Times New Roman"/>
                <w:sz w:val="20"/>
                <w:szCs w:val="20"/>
              </w:rPr>
              <w:t>Economics 180</w:t>
            </w:r>
          </w:p>
        </w:tc>
        <w:tc>
          <w:tcPr>
            <w:tcW w:w="732" w:type="pct"/>
            <w:shd w:val="clear" w:color="auto" w:fill="auto"/>
            <w:vAlign w:val="center"/>
          </w:tcPr>
          <w:p w14:paraId="1FAA75CE"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UAS</w:t>
            </w:r>
          </w:p>
        </w:tc>
      </w:tr>
      <w:tr w:rsidR="004C3080" w:rsidRPr="00491993" w14:paraId="33294F59" w14:textId="77777777" w:rsidTr="00781049">
        <w:trPr>
          <w:cantSplit/>
          <w:trHeight w:val="340"/>
        </w:trPr>
        <w:tc>
          <w:tcPr>
            <w:tcW w:w="256" w:type="pct"/>
            <w:shd w:val="clear" w:color="auto" w:fill="auto"/>
            <w:vAlign w:val="center"/>
          </w:tcPr>
          <w:p w14:paraId="48AC17DF" w14:textId="77777777" w:rsidR="004C3080" w:rsidRPr="006478D8" w:rsidRDefault="004C308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0D1CA83F" w14:textId="1328AF16" w:rsidR="004C3080" w:rsidRDefault="004C3080" w:rsidP="00781049">
            <w:pPr>
              <w:tabs>
                <w:tab w:val="left" w:pos="567"/>
              </w:tabs>
              <w:rPr>
                <w:rFonts w:ascii="Times New Roman" w:hAnsi="Times New Roman"/>
                <w:sz w:val="20"/>
                <w:szCs w:val="20"/>
              </w:rPr>
            </w:pPr>
            <w:r>
              <w:rPr>
                <w:rFonts w:ascii="Times New Roman" w:hAnsi="Times New Roman"/>
                <w:sz w:val="20"/>
                <w:szCs w:val="20"/>
              </w:rPr>
              <w:t>7412</w:t>
            </w:r>
          </w:p>
        </w:tc>
        <w:tc>
          <w:tcPr>
            <w:tcW w:w="1721" w:type="pct"/>
            <w:gridSpan w:val="3"/>
            <w:shd w:val="clear" w:color="auto" w:fill="auto"/>
            <w:vAlign w:val="center"/>
          </w:tcPr>
          <w:p w14:paraId="1F6F3163" w14:textId="11E2CD6D" w:rsidR="004C3080" w:rsidRDefault="004C3080" w:rsidP="00781049">
            <w:pPr>
              <w:tabs>
                <w:tab w:val="left" w:pos="567"/>
              </w:tabs>
              <w:rPr>
                <w:rFonts w:ascii="Times New Roman" w:hAnsi="Times New Roman"/>
                <w:sz w:val="20"/>
                <w:szCs w:val="20"/>
              </w:rPr>
            </w:pPr>
            <w:r w:rsidRPr="004C3080">
              <w:rPr>
                <w:rFonts w:ascii="Times New Roman" w:hAnsi="Times New Roman"/>
                <w:sz w:val="20"/>
                <w:szCs w:val="20"/>
              </w:rPr>
              <w:t>Optimization and Business Decision-Making</w:t>
            </w:r>
          </w:p>
        </w:tc>
        <w:tc>
          <w:tcPr>
            <w:tcW w:w="764" w:type="pct"/>
            <w:gridSpan w:val="2"/>
            <w:shd w:val="clear" w:color="auto" w:fill="auto"/>
            <w:vAlign w:val="center"/>
          </w:tcPr>
          <w:p w14:paraId="07C654CC" w14:textId="515A0BE4" w:rsidR="004C3080" w:rsidRDefault="004C3080" w:rsidP="00781049">
            <w:pPr>
              <w:tabs>
                <w:tab w:val="left" w:pos="567"/>
              </w:tabs>
              <w:rPr>
                <w:rFonts w:ascii="Times New Roman" w:hAnsi="Times New Roman"/>
                <w:sz w:val="20"/>
                <w:szCs w:val="20"/>
              </w:rPr>
            </w:pPr>
            <w:r w:rsidRPr="004C3080">
              <w:rPr>
                <w:rFonts w:ascii="Times New Roman" w:hAnsi="Times New Roman"/>
                <w:sz w:val="20"/>
                <w:szCs w:val="20"/>
              </w:rPr>
              <w:t>Active teaching</w:t>
            </w:r>
          </w:p>
        </w:tc>
        <w:tc>
          <w:tcPr>
            <w:tcW w:w="1054" w:type="pct"/>
            <w:gridSpan w:val="2"/>
            <w:shd w:val="clear" w:color="auto" w:fill="auto"/>
            <w:vAlign w:val="center"/>
          </w:tcPr>
          <w:p w14:paraId="5EAFC191" w14:textId="4A432A17" w:rsidR="004C3080" w:rsidRDefault="004C3080" w:rsidP="00781049">
            <w:pPr>
              <w:tabs>
                <w:tab w:val="left" w:pos="567"/>
              </w:tabs>
              <w:rPr>
                <w:rFonts w:ascii="Times New Roman" w:hAnsi="Times New Roman"/>
                <w:sz w:val="20"/>
                <w:szCs w:val="20"/>
              </w:rPr>
            </w:pPr>
            <w:r w:rsidRPr="004C3080">
              <w:rPr>
                <w:rFonts w:ascii="Times New Roman" w:hAnsi="Times New Roman"/>
                <w:sz w:val="20"/>
                <w:szCs w:val="20"/>
              </w:rPr>
              <w:t>Advanced Data Analytics in Business</w:t>
            </w:r>
          </w:p>
        </w:tc>
        <w:tc>
          <w:tcPr>
            <w:tcW w:w="732" w:type="pct"/>
            <w:shd w:val="clear" w:color="auto" w:fill="auto"/>
            <w:vAlign w:val="center"/>
          </w:tcPr>
          <w:p w14:paraId="17A1BF01" w14:textId="24A8F9A7" w:rsidR="004C3080" w:rsidRDefault="004C3080" w:rsidP="00781049">
            <w:pPr>
              <w:tabs>
                <w:tab w:val="left" w:pos="567"/>
              </w:tabs>
              <w:rPr>
                <w:rFonts w:ascii="Times New Roman" w:hAnsi="Times New Roman"/>
                <w:sz w:val="20"/>
                <w:szCs w:val="20"/>
              </w:rPr>
            </w:pPr>
            <w:r>
              <w:rPr>
                <w:rFonts w:ascii="Times New Roman" w:hAnsi="Times New Roman"/>
                <w:sz w:val="20"/>
                <w:szCs w:val="20"/>
              </w:rPr>
              <w:t>MAS</w:t>
            </w:r>
          </w:p>
        </w:tc>
      </w:tr>
      <w:tr w:rsidR="00F7074C" w:rsidRPr="00491993" w14:paraId="2E681B4C" w14:textId="77777777" w:rsidTr="00781049">
        <w:trPr>
          <w:cantSplit/>
          <w:trHeight w:val="340"/>
        </w:trPr>
        <w:tc>
          <w:tcPr>
            <w:tcW w:w="256" w:type="pct"/>
            <w:shd w:val="clear" w:color="auto" w:fill="auto"/>
            <w:vAlign w:val="center"/>
          </w:tcPr>
          <w:p w14:paraId="13627557" w14:textId="77777777" w:rsidR="00F7074C" w:rsidRPr="006478D8" w:rsidRDefault="00F7074C"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433C46EC" w14:textId="3173FD21" w:rsidR="00F7074C" w:rsidRDefault="00F7074C" w:rsidP="00781049">
            <w:pPr>
              <w:tabs>
                <w:tab w:val="left" w:pos="567"/>
              </w:tabs>
              <w:rPr>
                <w:rFonts w:ascii="Times New Roman" w:hAnsi="Times New Roman"/>
                <w:sz w:val="20"/>
                <w:szCs w:val="20"/>
              </w:rPr>
            </w:pPr>
            <w:r>
              <w:rPr>
                <w:rFonts w:ascii="Times New Roman" w:hAnsi="Times New Roman"/>
                <w:sz w:val="20"/>
                <w:szCs w:val="20"/>
              </w:rPr>
              <w:t>7431</w:t>
            </w:r>
          </w:p>
        </w:tc>
        <w:tc>
          <w:tcPr>
            <w:tcW w:w="1721" w:type="pct"/>
            <w:gridSpan w:val="3"/>
            <w:shd w:val="clear" w:color="auto" w:fill="auto"/>
            <w:vAlign w:val="center"/>
          </w:tcPr>
          <w:p w14:paraId="7A79AE09" w14:textId="576B4726" w:rsidR="00F7074C" w:rsidRPr="004C3080" w:rsidRDefault="00F7074C" w:rsidP="00781049">
            <w:pPr>
              <w:tabs>
                <w:tab w:val="left" w:pos="567"/>
              </w:tabs>
              <w:rPr>
                <w:rFonts w:ascii="Times New Roman" w:hAnsi="Times New Roman"/>
                <w:sz w:val="20"/>
                <w:szCs w:val="20"/>
              </w:rPr>
            </w:pPr>
            <w:r w:rsidRPr="00F7074C">
              <w:rPr>
                <w:rFonts w:ascii="Times New Roman" w:hAnsi="Times New Roman"/>
                <w:sz w:val="20"/>
                <w:szCs w:val="20"/>
              </w:rPr>
              <w:t>Applied Econometrics</w:t>
            </w:r>
          </w:p>
        </w:tc>
        <w:tc>
          <w:tcPr>
            <w:tcW w:w="764" w:type="pct"/>
            <w:gridSpan w:val="2"/>
            <w:shd w:val="clear" w:color="auto" w:fill="auto"/>
            <w:vAlign w:val="center"/>
          </w:tcPr>
          <w:p w14:paraId="29169B76" w14:textId="2451D125" w:rsidR="00F7074C" w:rsidRPr="004C3080" w:rsidRDefault="00F7074C" w:rsidP="00781049">
            <w:pPr>
              <w:tabs>
                <w:tab w:val="left" w:pos="567"/>
              </w:tabs>
              <w:rPr>
                <w:rFonts w:ascii="Times New Roman" w:hAnsi="Times New Roman"/>
                <w:sz w:val="20"/>
                <w:szCs w:val="20"/>
              </w:rPr>
            </w:pPr>
            <w:r w:rsidRPr="00F7074C">
              <w:rPr>
                <w:rFonts w:ascii="Times New Roman" w:hAnsi="Times New Roman"/>
                <w:sz w:val="20"/>
                <w:szCs w:val="20"/>
              </w:rPr>
              <w:t>Active teaching</w:t>
            </w:r>
          </w:p>
        </w:tc>
        <w:tc>
          <w:tcPr>
            <w:tcW w:w="1054" w:type="pct"/>
            <w:gridSpan w:val="2"/>
            <w:shd w:val="clear" w:color="auto" w:fill="auto"/>
            <w:vAlign w:val="center"/>
          </w:tcPr>
          <w:p w14:paraId="6356D203" w14:textId="7ABF3A15" w:rsidR="00F7074C" w:rsidRPr="004C3080" w:rsidRDefault="00F7074C" w:rsidP="00781049">
            <w:pPr>
              <w:tabs>
                <w:tab w:val="left" w:pos="567"/>
              </w:tabs>
              <w:rPr>
                <w:rFonts w:ascii="Times New Roman" w:hAnsi="Times New Roman"/>
                <w:sz w:val="20"/>
                <w:szCs w:val="20"/>
              </w:rPr>
            </w:pPr>
            <w:r w:rsidRPr="00F7074C">
              <w:rPr>
                <w:rFonts w:ascii="Times New Roman" w:hAnsi="Times New Roman"/>
                <w:sz w:val="20"/>
                <w:szCs w:val="20"/>
              </w:rPr>
              <w:t>Advanced Data Analytics in Business</w:t>
            </w:r>
          </w:p>
        </w:tc>
        <w:tc>
          <w:tcPr>
            <w:tcW w:w="732" w:type="pct"/>
            <w:shd w:val="clear" w:color="auto" w:fill="auto"/>
            <w:vAlign w:val="center"/>
          </w:tcPr>
          <w:p w14:paraId="14C39642" w14:textId="5ACA8593" w:rsidR="00F7074C" w:rsidRDefault="00F7074C" w:rsidP="00781049">
            <w:pPr>
              <w:tabs>
                <w:tab w:val="left" w:pos="567"/>
              </w:tabs>
              <w:rPr>
                <w:rFonts w:ascii="Times New Roman" w:hAnsi="Times New Roman"/>
                <w:sz w:val="20"/>
                <w:szCs w:val="20"/>
              </w:rPr>
            </w:pPr>
            <w:r>
              <w:rPr>
                <w:rFonts w:ascii="Times New Roman" w:hAnsi="Times New Roman"/>
                <w:sz w:val="20"/>
                <w:szCs w:val="20"/>
              </w:rPr>
              <w:t>MAS</w:t>
            </w:r>
          </w:p>
        </w:tc>
      </w:tr>
      <w:tr w:rsidR="005D61C0" w:rsidRPr="00491993" w14:paraId="218BD7EA" w14:textId="77777777" w:rsidTr="00781049">
        <w:trPr>
          <w:cantSplit/>
          <w:trHeight w:val="340"/>
        </w:trPr>
        <w:tc>
          <w:tcPr>
            <w:tcW w:w="256" w:type="pct"/>
            <w:shd w:val="clear" w:color="auto" w:fill="auto"/>
            <w:vAlign w:val="center"/>
          </w:tcPr>
          <w:p w14:paraId="72CFA139"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22690F41" w14:textId="18CE45A2" w:rsidR="005D61C0" w:rsidRPr="00781049" w:rsidRDefault="00781049" w:rsidP="00781049">
            <w:pPr>
              <w:tabs>
                <w:tab w:val="left" w:pos="567"/>
              </w:tabs>
              <w:rPr>
                <w:rFonts w:ascii="Times New Roman" w:hAnsi="Times New Roman"/>
                <w:sz w:val="20"/>
                <w:szCs w:val="20"/>
                <w:lang w:val="sr-Latn-RS"/>
              </w:rPr>
            </w:pPr>
            <w:r>
              <w:rPr>
                <w:rFonts w:ascii="Times New Roman" w:hAnsi="Times New Roman"/>
                <w:sz w:val="20"/>
                <w:szCs w:val="20"/>
                <w:lang w:val="sr-Latn-RS"/>
              </w:rPr>
              <w:t>7</w:t>
            </w:r>
            <w:r w:rsidR="00604301">
              <w:rPr>
                <w:rFonts w:ascii="Times New Roman" w:hAnsi="Times New Roman"/>
                <w:sz w:val="20"/>
                <w:szCs w:val="20"/>
                <w:lang w:val="sr-Latn-RS"/>
              </w:rPr>
              <w:t>5</w:t>
            </w:r>
            <w:r>
              <w:rPr>
                <w:rFonts w:ascii="Times New Roman" w:hAnsi="Times New Roman"/>
                <w:sz w:val="20"/>
                <w:szCs w:val="20"/>
                <w:lang w:val="sr-Latn-RS"/>
              </w:rPr>
              <w:t>02</w:t>
            </w:r>
          </w:p>
        </w:tc>
        <w:tc>
          <w:tcPr>
            <w:tcW w:w="1721" w:type="pct"/>
            <w:gridSpan w:val="3"/>
            <w:shd w:val="clear" w:color="auto" w:fill="auto"/>
            <w:vAlign w:val="center"/>
          </w:tcPr>
          <w:p w14:paraId="337AFAB8"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Business Decision Analysis</w:t>
            </w:r>
          </w:p>
        </w:tc>
        <w:tc>
          <w:tcPr>
            <w:tcW w:w="764" w:type="pct"/>
            <w:gridSpan w:val="2"/>
            <w:shd w:val="clear" w:color="auto" w:fill="auto"/>
            <w:vAlign w:val="center"/>
          </w:tcPr>
          <w:p w14:paraId="0FF130F9"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32F088EA"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Economics and management</w:t>
            </w:r>
          </w:p>
        </w:tc>
        <w:tc>
          <w:tcPr>
            <w:tcW w:w="732" w:type="pct"/>
            <w:shd w:val="clear" w:color="auto" w:fill="auto"/>
            <w:vAlign w:val="center"/>
          </w:tcPr>
          <w:p w14:paraId="50C14549"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MAS</w:t>
            </w:r>
          </w:p>
        </w:tc>
      </w:tr>
      <w:tr w:rsidR="005D61C0" w:rsidRPr="00491993" w14:paraId="30497D7E" w14:textId="77777777" w:rsidTr="00781049">
        <w:trPr>
          <w:cantSplit/>
          <w:trHeight w:val="340"/>
        </w:trPr>
        <w:tc>
          <w:tcPr>
            <w:tcW w:w="256" w:type="pct"/>
            <w:shd w:val="clear" w:color="auto" w:fill="auto"/>
            <w:vAlign w:val="center"/>
          </w:tcPr>
          <w:p w14:paraId="0CE6F00C" w14:textId="77777777" w:rsidR="005D61C0" w:rsidRPr="006478D8" w:rsidRDefault="005D61C0" w:rsidP="00781049">
            <w:pPr>
              <w:pStyle w:val="ListParagraph"/>
              <w:numPr>
                <w:ilvl w:val="0"/>
                <w:numId w:val="3"/>
              </w:numPr>
              <w:tabs>
                <w:tab w:val="left" w:pos="567"/>
              </w:tabs>
              <w:ind w:left="504"/>
              <w:contextualSpacing w:val="0"/>
              <w:rPr>
                <w:rFonts w:ascii="Times New Roman" w:hAnsi="Times New Roman"/>
                <w:sz w:val="20"/>
                <w:szCs w:val="20"/>
              </w:rPr>
            </w:pPr>
          </w:p>
        </w:tc>
        <w:tc>
          <w:tcPr>
            <w:tcW w:w="473" w:type="pct"/>
            <w:shd w:val="clear" w:color="auto" w:fill="auto"/>
            <w:vAlign w:val="center"/>
          </w:tcPr>
          <w:p w14:paraId="1293AD24" w14:textId="332A5FF2" w:rsidR="005D61C0" w:rsidRPr="00781049" w:rsidRDefault="00781049" w:rsidP="00781049">
            <w:pPr>
              <w:tabs>
                <w:tab w:val="left" w:pos="567"/>
              </w:tabs>
              <w:rPr>
                <w:rFonts w:ascii="Times New Roman" w:hAnsi="Times New Roman"/>
                <w:sz w:val="20"/>
                <w:szCs w:val="20"/>
                <w:lang w:val="sr-Latn-RS"/>
              </w:rPr>
            </w:pPr>
            <w:r>
              <w:rPr>
                <w:rFonts w:ascii="Times New Roman" w:hAnsi="Times New Roman"/>
                <w:sz w:val="20"/>
                <w:szCs w:val="20"/>
                <w:lang w:val="sr-Latn-RS"/>
              </w:rPr>
              <w:t>7</w:t>
            </w:r>
            <w:r w:rsidR="00604301">
              <w:rPr>
                <w:rFonts w:ascii="Times New Roman" w:hAnsi="Times New Roman"/>
                <w:sz w:val="20"/>
                <w:szCs w:val="20"/>
                <w:lang w:val="sr-Latn-RS"/>
              </w:rPr>
              <w:t>5</w:t>
            </w:r>
            <w:r>
              <w:rPr>
                <w:rFonts w:ascii="Times New Roman" w:hAnsi="Times New Roman"/>
                <w:sz w:val="20"/>
                <w:szCs w:val="20"/>
                <w:lang w:val="sr-Latn-RS"/>
              </w:rPr>
              <w:t>50</w:t>
            </w:r>
          </w:p>
        </w:tc>
        <w:tc>
          <w:tcPr>
            <w:tcW w:w="1721" w:type="pct"/>
            <w:gridSpan w:val="3"/>
            <w:shd w:val="clear" w:color="auto" w:fill="auto"/>
            <w:vAlign w:val="center"/>
          </w:tcPr>
          <w:p w14:paraId="4665FB12"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Financial and Actuarial Modeling</w:t>
            </w:r>
          </w:p>
        </w:tc>
        <w:tc>
          <w:tcPr>
            <w:tcW w:w="764" w:type="pct"/>
            <w:gridSpan w:val="2"/>
            <w:shd w:val="clear" w:color="auto" w:fill="auto"/>
            <w:vAlign w:val="center"/>
          </w:tcPr>
          <w:p w14:paraId="515DB5D5"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Active teaching</w:t>
            </w:r>
          </w:p>
        </w:tc>
        <w:tc>
          <w:tcPr>
            <w:tcW w:w="1054" w:type="pct"/>
            <w:gridSpan w:val="2"/>
            <w:shd w:val="clear" w:color="auto" w:fill="auto"/>
            <w:vAlign w:val="center"/>
          </w:tcPr>
          <w:p w14:paraId="1315937C" w14:textId="77777777" w:rsidR="005D61C0" w:rsidRPr="00491993" w:rsidRDefault="005D61C0" w:rsidP="00781049">
            <w:pPr>
              <w:tabs>
                <w:tab w:val="left" w:pos="567"/>
              </w:tabs>
              <w:rPr>
                <w:rFonts w:ascii="Times New Roman" w:hAnsi="Times New Roman"/>
                <w:sz w:val="20"/>
                <w:szCs w:val="20"/>
                <w:lang w:val="sr-Cyrl-CS"/>
              </w:rPr>
            </w:pPr>
            <w:r>
              <w:rPr>
                <w:rFonts w:ascii="Times New Roman" w:hAnsi="Times New Roman"/>
                <w:sz w:val="20"/>
                <w:szCs w:val="20"/>
              </w:rPr>
              <w:t>Economics and management</w:t>
            </w:r>
          </w:p>
        </w:tc>
        <w:tc>
          <w:tcPr>
            <w:tcW w:w="732" w:type="pct"/>
            <w:shd w:val="clear" w:color="auto" w:fill="auto"/>
            <w:vAlign w:val="center"/>
          </w:tcPr>
          <w:p w14:paraId="3DC7AD20" w14:textId="77777777" w:rsidR="005D61C0" w:rsidRPr="005D61C0" w:rsidRDefault="005D61C0" w:rsidP="00781049">
            <w:pPr>
              <w:tabs>
                <w:tab w:val="left" w:pos="567"/>
              </w:tabs>
              <w:rPr>
                <w:rFonts w:ascii="Times New Roman" w:hAnsi="Times New Roman"/>
                <w:sz w:val="20"/>
                <w:szCs w:val="20"/>
              </w:rPr>
            </w:pPr>
            <w:r>
              <w:rPr>
                <w:rFonts w:ascii="Times New Roman" w:hAnsi="Times New Roman"/>
                <w:sz w:val="20"/>
                <w:szCs w:val="20"/>
              </w:rPr>
              <w:t>MAS</w:t>
            </w:r>
          </w:p>
        </w:tc>
      </w:tr>
      <w:tr w:rsidR="005D61C0" w:rsidRPr="00491993" w14:paraId="161C52BB" w14:textId="77777777" w:rsidTr="006478D8">
        <w:trPr>
          <w:cantSplit/>
          <w:trHeight w:val="340"/>
        </w:trPr>
        <w:tc>
          <w:tcPr>
            <w:tcW w:w="5000" w:type="pct"/>
            <w:gridSpan w:val="10"/>
            <w:shd w:val="clear" w:color="auto" w:fill="F2F2F2" w:themeFill="background1" w:themeFillShade="F2"/>
            <w:vAlign w:val="center"/>
          </w:tcPr>
          <w:p w14:paraId="0E600E96" w14:textId="77777777" w:rsidR="005D61C0" w:rsidRPr="00491993" w:rsidRDefault="005D61C0" w:rsidP="005D61C0">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Pr="00491993">
              <w:rPr>
                <w:rFonts w:ascii="Times New Roman" w:hAnsi="Times New Roman"/>
                <w:b/>
                <w:sz w:val="20"/>
                <w:szCs w:val="20"/>
                <w:lang w:val="sr-Cyrl-CS"/>
              </w:rPr>
              <w:t xml:space="preserve"> (</w:t>
            </w:r>
            <w:r>
              <w:rPr>
                <w:rFonts w:ascii="Times New Roman" w:hAnsi="Times New Roman"/>
                <w:b/>
                <w:sz w:val="20"/>
                <w:szCs w:val="20"/>
              </w:rPr>
              <w:t>a minimum of</w:t>
            </w:r>
            <w:r w:rsidRPr="00491993">
              <w:rPr>
                <w:rFonts w:ascii="Times New Roman" w:hAnsi="Times New Roman"/>
                <w:b/>
                <w:sz w:val="20"/>
                <w:szCs w:val="20"/>
                <w:lang w:val="sr-Cyrl-CS"/>
              </w:rPr>
              <w:t xml:space="preserve"> 5 </w:t>
            </w:r>
            <w:r>
              <w:rPr>
                <w:rFonts w:ascii="Times New Roman" w:hAnsi="Times New Roman"/>
                <w:b/>
                <w:sz w:val="20"/>
                <w:szCs w:val="20"/>
              </w:rPr>
              <w:t>and a maximum of 10</w:t>
            </w:r>
            <w:r w:rsidRPr="00491993">
              <w:rPr>
                <w:rFonts w:ascii="Times New Roman" w:hAnsi="Times New Roman"/>
                <w:b/>
                <w:sz w:val="20"/>
                <w:szCs w:val="20"/>
                <w:lang w:val="sr-Cyrl-CS"/>
              </w:rPr>
              <w:t>)</w:t>
            </w:r>
          </w:p>
        </w:tc>
      </w:tr>
      <w:tr w:rsidR="005D61C0" w:rsidRPr="00006AF5" w14:paraId="08F60764" w14:textId="77777777" w:rsidTr="00781049">
        <w:trPr>
          <w:cantSplit/>
          <w:trHeight w:val="340"/>
        </w:trPr>
        <w:tc>
          <w:tcPr>
            <w:tcW w:w="256" w:type="pct"/>
            <w:vAlign w:val="center"/>
          </w:tcPr>
          <w:p w14:paraId="579E994A" w14:textId="77777777" w:rsidR="005D61C0" w:rsidRPr="00491993" w:rsidRDefault="005D61C0" w:rsidP="00781049">
            <w:pPr>
              <w:numPr>
                <w:ilvl w:val="0"/>
                <w:numId w:val="1"/>
              </w:numPr>
              <w:tabs>
                <w:tab w:val="clear" w:pos="720"/>
                <w:tab w:val="left" w:pos="142"/>
              </w:tabs>
              <w:spacing w:after="60"/>
              <w:ind w:left="504"/>
              <w:jc w:val="center"/>
              <w:rPr>
                <w:rFonts w:ascii="Times New Roman" w:hAnsi="Times New Roman"/>
                <w:sz w:val="20"/>
                <w:szCs w:val="20"/>
                <w:lang w:val="sr-Cyrl-CS"/>
              </w:rPr>
            </w:pPr>
          </w:p>
        </w:tc>
        <w:tc>
          <w:tcPr>
            <w:tcW w:w="4744" w:type="pct"/>
            <w:gridSpan w:val="9"/>
            <w:shd w:val="clear" w:color="auto" w:fill="auto"/>
            <w:vAlign w:val="center"/>
          </w:tcPr>
          <w:p w14:paraId="7A6B7F0D" w14:textId="77777777" w:rsidR="005D61C0" w:rsidRPr="00491993" w:rsidRDefault="005D61C0" w:rsidP="005D61C0">
            <w:pPr>
              <w:tabs>
                <w:tab w:val="left" w:pos="567"/>
              </w:tabs>
              <w:spacing w:after="60"/>
              <w:rPr>
                <w:rFonts w:ascii="Times New Roman" w:hAnsi="Times New Roman"/>
                <w:sz w:val="20"/>
                <w:szCs w:val="20"/>
                <w:lang w:val="sr-Cyrl-CS"/>
              </w:rPr>
            </w:pPr>
            <w:r w:rsidRPr="000F3430">
              <w:rPr>
                <w:rFonts w:ascii="Times New Roman" w:hAnsi="Times New Roman"/>
                <w:sz w:val="20"/>
                <w:szCs w:val="20"/>
                <w:lang w:val="sr-Cyrl-RS"/>
              </w:rPr>
              <w:t>Stanković, J. J., Marjanović, I., Papathanasiou, J., &amp; Drezgić, S. (2021). Social, economic and environmental sustainability of port regions: Mcdm approach in composite index creation. </w:t>
            </w:r>
            <w:r w:rsidRPr="000F3430">
              <w:rPr>
                <w:rFonts w:ascii="Times New Roman" w:hAnsi="Times New Roman"/>
                <w:i/>
                <w:iCs/>
                <w:sz w:val="20"/>
                <w:szCs w:val="20"/>
                <w:lang w:val="sr-Cyrl-RS"/>
              </w:rPr>
              <w:t>Journal of Marine Science and Engineering</w:t>
            </w:r>
            <w:r w:rsidRPr="000F3430">
              <w:rPr>
                <w:rFonts w:ascii="Times New Roman" w:hAnsi="Times New Roman"/>
                <w:sz w:val="20"/>
                <w:szCs w:val="20"/>
                <w:lang w:val="sr-Cyrl-RS"/>
              </w:rPr>
              <w:t>, </w:t>
            </w:r>
            <w:r w:rsidRPr="000F3430">
              <w:rPr>
                <w:rFonts w:ascii="Times New Roman" w:hAnsi="Times New Roman"/>
                <w:i/>
                <w:iCs/>
                <w:sz w:val="20"/>
                <w:szCs w:val="20"/>
                <w:lang w:val="sr-Cyrl-RS"/>
              </w:rPr>
              <w:t>9</w:t>
            </w:r>
            <w:r w:rsidRPr="000F3430">
              <w:rPr>
                <w:rFonts w:ascii="Times New Roman" w:hAnsi="Times New Roman"/>
                <w:sz w:val="20"/>
                <w:szCs w:val="20"/>
                <w:lang w:val="sr-Cyrl-RS"/>
              </w:rPr>
              <w:t>(1), 74.</w:t>
            </w:r>
          </w:p>
        </w:tc>
      </w:tr>
      <w:tr w:rsidR="005D61C0" w:rsidRPr="00006AF5" w14:paraId="60E573C8" w14:textId="77777777" w:rsidTr="00781049">
        <w:trPr>
          <w:cantSplit/>
          <w:trHeight w:val="340"/>
        </w:trPr>
        <w:tc>
          <w:tcPr>
            <w:tcW w:w="256" w:type="pct"/>
            <w:shd w:val="clear" w:color="auto" w:fill="auto"/>
            <w:vAlign w:val="center"/>
          </w:tcPr>
          <w:p w14:paraId="61864FEF"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78B55E09" w14:textId="77777777" w:rsidR="005D61C0" w:rsidRPr="00491993" w:rsidRDefault="005D61C0" w:rsidP="005D61C0">
            <w:pPr>
              <w:tabs>
                <w:tab w:val="left" w:pos="567"/>
              </w:tabs>
              <w:spacing w:after="60"/>
              <w:rPr>
                <w:rFonts w:ascii="Times New Roman" w:hAnsi="Times New Roman"/>
                <w:sz w:val="20"/>
                <w:szCs w:val="20"/>
                <w:lang w:val="sr-Cyrl-CS"/>
              </w:rPr>
            </w:pPr>
            <w:r w:rsidRPr="000F3430">
              <w:rPr>
                <w:rFonts w:ascii="Times New Roman" w:hAnsi="Times New Roman"/>
                <w:sz w:val="20"/>
                <w:szCs w:val="20"/>
                <w:lang w:val="sr-Cyrl-RS"/>
              </w:rPr>
              <w:t>Stankovic, J. J., Marjanovic, I., Drezgic, S., &amp; Popovic, Z. (2021). The digital competitiveness of European countries: A multiple-criteria approach. </w:t>
            </w:r>
            <w:r w:rsidRPr="000F3430">
              <w:rPr>
                <w:rFonts w:ascii="Times New Roman" w:hAnsi="Times New Roman"/>
                <w:i/>
                <w:iCs/>
                <w:sz w:val="20"/>
                <w:szCs w:val="20"/>
                <w:lang w:val="sr-Cyrl-RS"/>
              </w:rPr>
              <w:t>Journal of Competitiveness</w:t>
            </w:r>
            <w:r w:rsidRPr="000F3430">
              <w:rPr>
                <w:rFonts w:ascii="Times New Roman" w:hAnsi="Times New Roman"/>
                <w:sz w:val="20"/>
                <w:szCs w:val="20"/>
                <w:lang w:val="sr-Cyrl-RS"/>
              </w:rPr>
              <w:t>, (2).</w:t>
            </w:r>
          </w:p>
        </w:tc>
      </w:tr>
      <w:tr w:rsidR="005D61C0" w:rsidRPr="00006AF5" w14:paraId="2EBFCB39" w14:textId="77777777" w:rsidTr="00781049">
        <w:trPr>
          <w:cantSplit/>
          <w:trHeight w:val="340"/>
        </w:trPr>
        <w:tc>
          <w:tcPr>
            <w:tcW w:w="256" w:type="pct"/>
            <w:vAlign w:val="center"/>
          </w:tcPr>
          <w:p w14:paraId="5D97AAE1"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1E8350CF"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Stanković, J. J., Janković-Milić, V., Marjanović, I., &amp; Janjić, J. (2021). An integrated approach of PCA and PROMETHEE in spatial assessment of circular economy indicators. </w:t>
            </w:r>
            <w:r w:rsidRPr="00FB4FA8">
              <w:rPr>
                <w:rFonts w:ascii="Times New Roman" w:hAnsi="Times New Roman"/>
                <w:i/>
                <w:iCs/>
                <w:sz w:val="20"/>
                <w:szCs w:val="20"/>
                <w:lang w:val="sr-Cyrl-RS"/>
              </w:rPr>
              <w:t>Waste Management</w:t>
            </w:r>
            <w:r w:rsidRPr="00FB4FA8">
              <w:rPr>
                <w:rFonts w:ascii="Times New Roman" w:hAnsi="Times New Roman"/>
                <w:sz w:val="20"/>
                <w:szCs w:val="20"/>
                <w:lang w:val="sr-Cyrl-RS"/>
              </w:rPr>
              <w:t>, </w:t>
            </w:r>
            <w:r w:rsidRPr="00FB4FA8">
              <w:rPr>
                <w:rFonts w:ascii="Times New Roman" w:hAnsi="Times New Roman"/>
                <w:i/>
                <w:iCs/>
                <w:sz w:val="20"/>
                <w:szCs w:val="20"/>
                <w:lang w:val="sr-Cyrl-RS"/>
              </w:rPr>
              <w:t>128</w:t>
            </w:r>
            <w:r w:rsidRPr="00FB4FA8">
              <w:rPr>
                <w:rFonts w:ascii="Times New Roman" w:hAnsi="Times New Roman"/>
                <w:sz w:val="20"/>
                <w:szCs w:val="20"/>
                <w:lang w:val="sr-Cyrl-RS"/>
              </w:rPr>
              <w:t>, 154-166.</w:t>
            </w:r>
          </w:p>
        </w:tc>
      </w:tr>
      <w:tr w:rsidR="005D61C0" w:rsidRPr="00006AF5" w14:paraId="076CF5E0" w14:textId="77777777" w:rsidTr="00781049">
        <w:trPr>
          <w:cantSplit/>
          <w:trHeight w:val="340"/>
        </w:trPr>
        <w:tc>
          <w:tcPr>
            <w:tcW w:w="256" w:type="pct"/>
            <w:vAlign w:val="center"/>
          </w:tcPr>
          <w:p w14:paraId="0EE42220"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60FDE5FD"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Jovanović, S., Janković-Milić, V., Stanković, J. J., &amp; Stanojević, M. (2025). The Role of Urban Tree Areas for Biodiversity Conservation in Degraded Urban Landscapes. </w:t>
            </w:r>
            <w:r w:rsidRPr="00FB4FA8">
              <w:rPr>
                <w:rFonts w:ascii="Times New Roman" w:hAnsi="Times New Roman"/>
                <w:i/>
                <w:iCs/>
                <w:sz w:val="20"/>
                <w:szCs w:val="20"/>
                <w:lang w:val="sr-Cyrl-RS"/>
              </w:rPr>
              <w:t>Land</w:t>
            </w:r>
            <w:r w:rsidRPr="00FB4FA8">
              <w:rPr>
                <w:rFonts w:ascii="Times New Roman" w:hAnsi="Times New Roman"/>
                <w:sz w:val="20"/>
                <w:szCs w:val="20"/>
                <w:lang w:val="sr-Cyrl-RS"/>
              </w:rPr>
              <w:t>, </w:t>
            </w:r>
            <w:r w:rsidRPr="00FB4FA8">
              <w:rPr>
                <w:rFonts w:ascii="Times New Roman" w:hAnsi="Times New Roman"/>
                <w:i/>
                <w:iCs/>
                <w:sz w:val="20"/>
                <w:szCs w:val="20"/>
                <w:lang w:val="sr-Cyrl-RS"/>
              </w:rPr>
              <w:t>14</w:t>
            </w:r>
            <w:r w:rsidRPr="00FB4FA8">
              <w:rPr>
                <w:rFonts w:ascii="Times New Roman" w:hAnsi="Times New Roman"/>
                <w:sz w:val="20"/>
                <w:szCs w:val="20"/>
                <w:lang w:val="sr-Cyrl-RS"/>
              </w:rPr>
              <w:t>(9), 1815.</w:t>
            </w:r>
          </w:p>
        </w:tc>
      </w:tr>
      <w:tr w:rsidR="005D61C0" w:rsidRPr="00006AF5" w14:paraId="063CB665" w14:textId="77777777" w:rsidTr="00781049">
        <w:trPr>
          <w:cantSplit/>
          <w:trHeight w:val="340"/>
        </w:trPr>
        <w:tc>
          <w:tcPr>
            <w:tcW w:w="256" w:type="pct"/>
            <w:vAlign w:val="center"/>
          </w:tcPr>
          <w:p w14:paraId="7A21597B"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6C72ABFB"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Marjanović, I., Zbiljić, S. M., Stanković, J. J., &amp; Marković, M. (2025). Towards Urban Sustainability: Composite Index of Smart City Performance. </w:t>
            </w:r>
            <w:r w:rsidRPr="00FB4FA8">
              <w:rPr>
                <w:rFonts w:ascii="Times New Roman" w:hAnsi="Times New Roman"/>
                <w:i/>
                <w:iCs/>
                <w:sz w:val="20"/>
                <w:szCs w:val="20"/>
                <w:lang w:val="sr-Cyrl-RS"/>
              </w:rPr>
              <w:t>Sustainability</w:t>
            </w:r>
            <w:r w:rsidRPr="00FB4FA8">
              <w:rPr>
                <w:rFonts w:ascii="Times New Roman" w:hAnsi="Times New Roman"/>
                <w:sz w:val="20"/>
                <w:szCs w:val="20"/>
                <w:lang w:val="sr-Cyrl-RS"/>
              </w:rPr>
              <w:t>, </w:t>
            </w:r>
            <w:r w:rsidRPr="00FB4FA8">
              <w:rPr>
                <w:rFonts w:ascii="Times New Roman" w:hAnsi="Times New Roman"/>
                <w:i/>
                <w:iCs/>
                <w:sz w:val="20"/>
                <w:szCs w:val="20"/>
                <w:lang w:val="sr-Cyrl-RS"/>
              </w:rPr>
              <w:t>18</w:t>
            </w:r>
            <w:r w:rsidRPr="00FB4FA8">
              <w:rPr>
                <w:rFonts w:ascii="Times New Roman" w:hAnsi="Times New Roman"/>
                <w:sz w:val="20"/>
                <w:szCs w:val="20"/>
                <w:lang w:val="sr-Cyrl-RS"/>
              </w:rPr>
              <w:t>(1), 372.</w:t>
            </w:r>
          </w:p>
        </w:tc>
      </w:tr>
      <w:tr w:rsidR="005D61C0" w:rsidRPr="00006AF5" w14:paraId="38909B34" w14:textId="77777777" w:rsidTr="00781049">
        <w:trPr>
          <w:cantSplit/>
          <w:trHeight w:val="340"/>
        </w:trPr>
        <w:tc>
          <w:tcPr>
            <w:tcW w:w="256" w:type="pct"/>
            <w:vAlign w:val="center"/>
          </w:tcPr>
          <w:p w14:paraId="622DFE0E"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19785639"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Marjanović, I., Stanković, J. J., Östh, J., Marković, M., &amp; Stanojević, M. (2025). Insight into territorial efficiency of circular economy through data envelopment analysis. </w:t>
            </w:r>
            <w:r w:rsidRPr="00FB4FA8">
              <w:rPr>
                <w:rFonts w:ascii="Times New Roman" w:hAnsi="Times New Roman"/>
                <w:i/>
                <w:iCs/>
                <w:sz w:val="20"/>
                <w:szCs w:val="20"/>
                <w:lang w:val="sr-Cyrl-RS"/>
              </w:rPr>
              <w:t>Frontiers in Environmental Science</w:t>
            </w:r>
            <w:r w:rsidRPr="00FB4FA8">
              <w:rPr>
                <w:rFonts w:ascii="Times New Roman" w:hAnsi="Times New Roman"/>
                <w:sz w:val="20"/>
                <w:szCs w:val="20"/>
                <w:lang w:val="sr-Cyrl-RS"/>
              </w:rPr>
              <w:t>, </w:t>
            </w:r>
            <w:r w:rsidRPr="00FB4FA8">
              <w:rPr>
                <w:rFonts w:ascii="Times New Roman" w:hAnsi="Times New Roman"/>
                <w:i/>
                <w:iCs/>
                <w:sz w:val="20"/>
                <w:szCs w:val="20"/>
                <w:lang w:val="sr-Cyrl-RS"/>
              </w:rPr>
              <w:t>13</w:t>
            </w:r>
            <w:r w:rsidRPr="00FB4FA8">
              <w:rPr>
                <w:rFonts w:ascii="Times New Roman" w:hAnsi="Times New Roman"/>
                <w:sz w:val="20"/>
                <w:szCs w:val="20"/>
                <w:lang w:val="sr-Cyrl-RS"/>
              </w:rPr>
              <w:t>, 1494184.</w:t>
            </w:r>
          </w:p>
        </w:tc>
      </w:tr>
      <w:tr w:rsidR="005D61C0" w:rsidRPr="00006AF5" w14:paraId="362B1477" w14:textId="77777777" w:rsidTr="00781049">
        <w:trPr>
          <w:cantSplit/>
          <w:trHeight w:val="340"/>
        </w:trPr>
        <w:tc>
          <w:tcPr>
            <w:tcW w:w="256" w:type="pct"/>
            <w:vAlign w:val="center"/>
          </w:tcPr>
          <w:p w14:paraId="1E9EF335"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52E4FF83"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Stanković, J., Džunić, M., Džunić, Ž., &amp; Marinković, S. (2017). A multi-criteria evaluation of the European cities’ smart performance: Economic, social and environmental aspects. </w:t>
            </w:r>
            <w:r w:rsidRPr="00FB4FA8">
              <w:rPr>
                <w:rFonts w:ascii="Times New Roman" w:hAnsi="Times New Roman"/>
                <w:i/>
                <w:iCs/>
                <w:sz w:val="20"/>
                <w:szCs w:val="20"/>
                <w:lang w:val="sr-Cyrl-RS"/>
              </w:rPr>
              <w:t>Zbornik radova Ekonomskog fakulteta u Rijeci: časopis za ekonomsku teoriju i praksu</w:t>
            </w:r>
            <w:r w:rsidRPr="00FB4FA8">
              <w:rPr>
                <w:rFonts w:ascii="Times New Roman" w:hAnsi="Times New Roman"/>
                <w:sz w:val="20"/>
                <w:szCs w:val="20"/>
                <w:lang w:val="sr-Cyrl-RS"/>
              </w:rPr>
              <w:t>, </w:t>
            </w:r>
            <w:r w:rsidRPr="00FB4FA8">
              <w:rPr>
                <w:rFonts w:ascii="Times New Roman" w:hAnsi="Times New Roman"/>
                <w:i/>
                <w:iCs/>
                <w:sz w:val="20"/>
                <w:szCs w:val="20"/>
                <w:lang w:val="sr-Cyrl-RS"/>
              </w:rPr>
              <w:t>35</w:t>
            </w:r>
            <w:r w:rsidRPr="00FB4FA8">
              <w:rPr>
                <w:rFonts w:ascii="Times New Roman" w:hAnsi="Times New Roman"/>
                <w:sz w:val="20"/>
                <w:szCs w:val="20"/>
                <w:lang w:val="sr-Cyrl-RS"/>
              </w:rPr>
              <w:t>(2), 519-550.</w:t>
            </w:r>
          </w:p>
        </w:tc>
      </w:tr>
      <w:tr w:rsidR="005D61C0" w:rsidRPr="00006AF5" w14:paraId="1ACF18C9" w14:textId="77777777" w:rsidTr="00781049">
        <w:trPr>
          <w:cantSplit/>
          <w:trHeight w:val="340"/>
        </w:trPr>
        <w:tc>
          <w:tcPr>
            <w:tcW w:w="256" w:type="pct"/>
            <w:vAlign w:val="center"/>
          </w:tcPr>
          <w:p w14:paraId="2DBCE4D6"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42A3A3C8"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Stanković, J. J., Džunić, M., Marinković, S., &amp; Marjanović, I. (2026). Uncovering the Drivers of Urbanization in Serbia: An Econometric Investigation. In </w:t>
            </w:r>
            <w:r w:rsidRPr="00FB4FA8">
              <w:rPr>
                <w:rFonts w:ascii="Times New Roman" w:hAnsi="Times New Roman"/>
                <w:i/>
                <w:iCs/>
                <w:sz w:val="20"/>
                <w:szCs w:val="20"/>
                <w:lang w:val="sr-Cyrl-RS"/>
              </w:rPr>
              <w:t>Regional and Urban Challenges and Opportunities for Data-Policy Interactions: The Western Balkans and Eastern European Countries</w:t>
            </w:r>
            <w:r w:rsidRPr="00FB4FA8">
              <w:rPr>
                <w:rFonts w:ascii="Times New Roman" w:hAnsi="Times New Roman"/>
                <w:sz w:val="20"/>
                <w:szCs w:val="20"/>
                <w:lang w:val="sr-Cyrl-RS"/>
              </w:rPr>
              <w:t> (pp. 13-31). Cham: Springer Nature Switzerland.</w:t>
            </w:r>
          </w:p>
        </w:tc>
      </w:tr>
      <w:tr w:rsidR="005D61C0" w:rsidRPr="00006AF5" w14:paraId="04208C73" w14:textId="77777777" w:rsidTr="00781049">
        <w:trPr>
          <w:cantSplit/>
          <w:trHeight w:val="340"/>
        </w:trPr>
        <w:tc>
          <w:tcPr>
            <w:tcW w:w="256" w:type="pct"/>
            <w:vAlign w:val="center"/>
          </w:tcPr>
          <w:p w14:paraId="15F6846E"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2D432649"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Stanković, J. J., Östh, J., &amp; Marjanović, I. (2026). Benchmarking Local Government Smart City Initiatives: A Data Envelopment Analysis of European Urban Centers. In </w:t>
            </w:r>
            <w:r w:rsidRPr="00FB4FA8">
              <w:rPr>
                <w:rFonts w:ascii="Times New Roman" w:hAnsi="Times New Roman"/>
                <w:i/>
                <w:iCs/>
                <w:sz w:val="20"/>
                <w:szCs w:val="20"/>
                <w:lang w:val="sr-Cyrl-RS"/>
              </w:rPr>
              <w:t>Advancing Urban and Local Governance in Western and Transition Europe: Equity, Sustainability, and Smart Practices</w:t>
            </w:r>
            <w:r w:rsidRPr="00FB4FA8">
              <w:rPr>
                <w:rFonts w:ascii="Times New Roman" w:hAnsi="Times New Roman"/>
                <w:sz w:val="20"/>
                <w:szCs w:val="20"/>
                <w:lang w:val="sr-Cyrl-RS"/>
              </w:rPr>
              <w:t> (pp. 123-140). Cham: Springer Nature Switzerland.</w:t>
            </w:r>
          </w:p>
        </w:tc>
      </w:tr>
      <w:tr w:rsidR="005D61C0" w:rsidRPr="00491993" w14:paraId="3946454F" w14:textId="77777777" w:rsidTr="00781049">
        <w:trPr>
          <w:cantSplit/>
          <w:trHeight w:val="340"/>
        </w:trPr>
        <w:tc>
          <w:tcPr>
            <w:tcW w:w="256" w:type="pct"/>
            <w:vAlign w:val="center"/>
          </w:tcPr>
          <w:p w14:paraId="6FB8C7A7" w14:textId="77777777" w:rsidR="005D61C0" w:rsidRPr="00006AF5" w:rsidRDefault="005D61C0" w:rsidP="00781049">
            <w:pPr>
              <w:numPr>
                <w:ilvl w:val="0"/>
                <w:numId w:val="1"/>
              </w:numPr>
              <w:tabs>
                <w:tab w:val="clear" w:pos="720"/>
                <w:tab w:val="left" w:pos="142"/>
              </w:tabs>
              <w:spacing w:after="60"/>
              <w:ind w:left="504"/>
              <w:jc w:val="center"/>
              <w:rPr>
                <w:rFonts w:ascii="Times New Roman" w:hAnsi="Times New Roman"/>
                <w:noProof/>
                <w:sz w:val="20"/>
                <w:szCs w:val="20"/>
                <w:lang w:val="sr-Latn-CS"/>
              </w:rPr>
            </w:pPr>
          </w:p>
        </w:tc>
        <w:tc>
          <w:tcPr>
            <w:tcW w:w="4744" w:type="pct"/>
            <w:gridSpan w:val="9"/>
            <w:shd w:val="clear" w:color="auto" w:fill="auto"/>
            <w:vAlign w:val="center"/>
          </w:tcPr>
          <w:p w14:paraId="1ED0547F" w14:textId="77777777" w:rsidR="005D61C0" w:rsidRPr="00491993" w:rsidRDefault="005D61C0" w:rsidP="005D61C0">
            <w:pPr>
              <w:tabs>
                <w:tab w:val="left" w:pos="567"/>
              </w:tabs>
              <w:spacing w:after="60"/>
              <w:rPr>
                <w:rFonts w:ascii="Times New Roman" w:hAnsi="Times New Roman"/>
                <w:sz w:val="20"/>
                <w:szCs w:val="20"/>
                <w:lang w:val="sr-Cyrl-CS"/>
              </w:rPr>
            </w:pPr>
            <w:r w:rsidRPr="00FB4FA8">
              <w:rPr>
                <w:rFonts w:ascii="Times New Roman" w:hAnsi="Times New Roman"/>
                <w:sz w:val="20"/>
                <w:szCs w:val="20"/>
                <w:lang w:val="sr-Cyrl-RS"/>
              </w:rPr>
              <w:t>Marjanović, I., Stanković, J. J., &amp; Popović, Ž. (2018). Efficiency estimation of commercial banks based on financial performance: Input oriented DEA CRS/VRS models. </w:t>
            </w:r>
            <w:r w:rsidRPr="00FB4FA8">
              <w:rPr>
                <w:rFonts w:ascii="Times New Roman" w:hAnsi="Times New Roman"/>
                <w:i/>
                <w:iCs/>
                <w:sz w:val="20"/>
                <w:szCs w:val="20"/>
                <w:lang w:val="sr-Cyrl-RS"/>
              </w:rPr>
              <w:t>Economic Themes</w:t>
            </w:r>
            <w:r w:rsidRPr="00FB4FA8">
              <w:rPr>
                <w:rFonts w:ascii="Times New Roman" w:hAnsi="Times New Roman"/>
                <w:sz w:val="20"/>
                <w:szCs w:val="20"/>
                <w:lang w:val="sr-Cyrl-RS"/>
              </w:rPr>
              <w:t>, </w:t>
            </w:r>
            <w:r w:rsidRPr="00FB4FA8">
              <w:rPr>
                <w:rFonts w:ascii="Times New Roman" w:hAnsi="Times New Roman"/>
                <w:i/>
                <w:iCs/>
                <w:sz w:val="20"/>
                <w:szCs w:val="20"/>
                <w:lang w:val="sr-Cyrl-RS"/>
              </w:rPr>
              <w:t>56</w:t>
            </w:r>
            <w:r w:rsidRPr="00FB4FA8">
              <w:rPr>
                <w:rFonts w:ascii="Times New Roman" w:hAnsi="Times New Roman"/>
                <w:sz w:val="20"/>
                <w:szCs w:val="20"/>
                <w:lang w:val="sr-Cyrl-RS"/>
              </w:rPr>
              <w:t>(2), 239-252.</w:t>
            </w:r>
          </w:p>
        </w:tc>
      </w:tr>
      <w:tr w:rsidR="005D61C0" w:rsidRPr="00491993" w14:paraId="6EFDD7D5" w14:textId="77777777" w:rsidTr="0027158D">
        <w:trPr>
          <w:cantSplit/>
          <w:trHeight w:val="340"/>
        </w:trPr>
        <w:tc>
          <w:tcPr>
            <w:tcW w:w="5000" w:type="pct"/>
            <w:gridSpan w:val="10"/>
            <w:shd w:val="clear" w:color="auto" w:fill="F2F2F2" w:themeFill="background1" w:themeFillShade="F2"/>
            <w:vAlign w:val="center"/>
          </w:tcPr>
          <w:p w14:paraId="57DDB1E1" w14:textId="77777777" w:rsidR="005D61C0" w:rsidRPr="00491993" w:rsidRDefault="005D61C0" w:rsidP="005D61C0">
            <w:pPr>
              <w:tabs>
                <w:tab w:val="left" w:pos="567"/>
              </w:tabs>
              <w:spacing w:after="60"/>
              <w:rPr>
                <w:rFonts w:ascii="Times New Roman" w:hAnsi="Times New Roman"/>
                <w:b/>
                <w:sz w:val="20"/>
                <w:szCs w:val="20"/>
                <w:lang w:val="sr-Cyrl-CS"/>
              </w:rPr>
            </w:pPr>
            <w:r>
              <w:rPr>
                <w:rFonts w:ascii="Times New Roman" w:hAnsi="Times New Roman"/>
                <w:b/>
                <w:sz w:val="20"/>
                <w:szCs w:val="20"/>
              </w:rPr>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5D61C0" w:rsidRPr="00491993" w14:paraId="122E023F" w14:textId="77777777" w:rsidTr="00781049">
        <w:trPr>
          <w:cantSplit/>
          <w:trHeight w:val="340"/>
        </w:trPr>
        <w:tc>
          <w:tcPr>
            <w:tcW w:w="1287" w:type="pct"/>
            <w:gridSpan w:val="3"/>
            <w:vAlign w:val="center"/>
          </w:tcPr>
          <w:p w14:paraId="1B4DF114" w14:textId="77777777" w:rsidR="005D61C0" w:rsidRPr="00006AF5" w:rsidRDefault="005D61C0" w:rsidP="005D61C0">
            <w:pPr>
              <w:tabs>
                <w:tab w:val="left" w:pos="567"/>
              </w:tabs>
              <w:spacing w:after="60"/>
              <w:rPr>
                <w:rFonts w:ascii="Times New Roman" w:hAnsi="Times New Roman"/>
                <w:sz w:val="20"/>
                <w:szCs w:val="20"/>
              </w:rPr>
            </w:pPr>
            <w:r>
              <w:rPr>
                <w:rFonts w:ascii="Times New Roman" w:hAnsi="Times New Roman"/>
                <w:sz w:val="20"/>
                <w:szCs w:val="20"/>
              </w:rPr>
              <w:t>Total number of citation</w:t>
            </w:r>
          </w:p>
        </w:tc>
        <w:tc>
          <w:tcPr>
            <w:tcW w:w="3713" w:type="pct"/>
            <w:gridSpan w:val="7"/>
            <w:vAlign w:val="center"/>
          </w:tcPr>
          <w:p w14:paraId="182658EC" w14:textId="77777777" w:rsidR="005D61C0" w:rsidRPr="00A6001B" w:rsidRDefault="005D61C0" w:rsidP="005D61C0">
            <w:pPr>
              <w:tabs>
                <w:tab w:val="left" w:pos="567"/>
              </w:tabs>
              <w:spacing w:after="60"/>
              <w:rPr>
                <w:rFonts w:ascii="Times New Roman" w:hAnsi="Times New Roman"/>
                <w:sz w:val="20"/>
                <w:szCs w:val="20"/>
              </w:rPr>
            </w:pPr>
            <w:r>
              <w:rPr>
                <w:rFonts w:ascii="Times New Roman" w:hAnsi="Times New Roman"/>
                <w:sz w:val="20"/>
                <w:szCs w:val="20"/>
              </w:rPr>
              <w:t>Scopus 357, h-indeks 8;Google  Scholar 992, h-indeks 14</w:t>
            </w:r>
          </w:p>
        </w:tc>
      </w:tr>
      <w:tr w:rsidR="005D61C0" w:rsidRPr="00491993" w14:paraId="150E76CD" w14:textId="77777777" w:rsidTr="00781049">
        <w:trPr>
          <w:cantSplit/>
          <w:trHeight w:val="340"/>
        </w:trPr>
        <w:tc>
          <w:tcPr>
            <w:tcW w:w="1287" w:type="pct"/>
            <w:gridSpan w:val="3"/>
            <w:vAlign w:val="center"/>
          </w:tcPr>
          <w:p w14:paraId="0A18DA52" w14:textId="77777777" w:rsidR="005D61C0" w:rsidRPr="00491993" w:rsidRDefault="005D61C0" w:rsidP="005D61C0">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713" w:type="pct"/>
            <w:gridSpan w:val="7"/>
            <w:vAlign w:val="center"/>
          </w:tcPr>
          <w:p w14:paraId="767C2E70" w14:textId="77777777" w:rsidR="005D61C0" w:rsidRPr="000F3430" w:rsidRDefault="005D61C0" w:rsidP="005D61C0">
            <w:pPr>
              <w:tabs>
                <w:tab w:val="left" w:pos="567"/>
              </w:tabs>
              <w:spacing w:after="60"/>
              <w:rPr>
                <w:rFonts w:ascii="Times New Roman" w:hAnsi="Times New Roman"/>
                <w:sz w:val="20"/>
                <w:szCs w:val="20"/>
              </w:rPr>
            </w:pPr>
            <w:r>
              <w:rPr>
                <w:rFonts w:ascii="Times New Roman" w:hAnsi="Times New Roman"/>
                <w:sz w:val="20"/>
                <w:szCs w:val="20"/>
              </w:rPr>
              <w:t>28</w:t>
            </w:r>
          </w:p>
        </w:tc>
      </w:tr>
      <w:tr w:rsidR="005D61C0" w:rsidRPr="00491993" w14:paraId="0C291731" w14:textId="77777777" w:rsidTr="00781049">
        <w:trPr>
          <w:cantSplit/>
          <w:trHeight w:val="340"/>
        </w:trPr>
        <w:tc>
          <w:tcPr>
            <w:tcW w:w="1287" w:type="pct"/>
            <w:gridSpan w:val="3"/>
            <w:vAlign w:val="center"/>
          </w:tcPr>
          <w:p w14:paraId="66F0508A" w14:textId="77777777" w:rsidR="005D61C0" w:rsidRPr="00006AF5" w:rsidRDefault="005D61C0" w:rsidP="005D61C0">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898" w:type="pct"/>
            <w:gridSpan w:val="3"/>
            <w:vAlign w:val="center"/>
          </w:tcPr>
          <w:p w14:paraId="2C4EB592" w14:textId="77777777" w:rsidR="005D61C0" w:rsidRPr="00162E80" w:rsidRDefault="005D61C0" w:rsidP="005D61C0">
            <w:pPr>
              <w:tabs>
                <w:tab w:val="left" w:pos="567"/>
              </w:tabs>
              <w:spacing w:after="60"/>
              <w:rPr>
                <w:rFonts w:ascii="Times New Roman" w:hAnsi="Times New Roman"/>
                <w:sz w:val="20"/>
                <w:szCs w:val="20"/>
              </w:rPr>
            </w:pPr>
            <w:r>
              <w:rPr>
                <w:rFonts w:ascii="Times New Roman" w:hAnsi="Times New Roman"/>
                <w:sz w:val="20"/>
                <w:szCs w:val="20"/>
              </w:rPr>
              <w:t>Domestic 2</w:t>
            </w:r>
          </w:p>
        </w:tc>
        <w:tc>
          <w:tcPr>
            <w:tcW w:w="1815" w:type="pct"/>
            <w:gridSpan w:val="4"/>
            <w:vAlign w:val="center"/>
          </w:tcPr>
          <w:p w14:paraId="62986A0B" w14:textId="77777777" w:rsidR="005D61C0" w:rsidRPr="00162E80" w:rsidRDefault="005D61C0" w:rsidP="005D61C0">
            <w:pPr>
              <w:tabs>
                <w:tab w:val="left" w:pos="567"/>
              </w:tabs>
              <w:spacing w:after="60"/>
              <w:rPr>
                <w:rFonts w:ascii="Times New Roman" w:hAnsi="Times New Roman"/>
                <w:sz w:val="20"/>
                <w:szCs w:val="20"/>
              </w:rPr>
            </w:pPr>
            <w:r>
              <w:rPr>
                <w:rFonts w:ascii="Times New Roman" w:hAnsi="Times New Roman"/>
                <w:sz w:val="20"/>
                <w:szCs w:val="20"/>
              </w:rPr>
              <w:t>International</w:t>
            </w:r>
            <w:r>
              <w:rPr>
                <w:rFonts w:ascii="Times New Roman" w:hAnsi="Times New Roman"/>
                <w:sz w:val="20"/>
                <w:szCs w:val="20"/>
                <w:lang w:val="sr-Latn-RS"/>
              </w:rPr>
              <w:t xml:space="preserve"> 2</w:t>
            </w:r>
          </w:p>
        </w:tc>
      </w:tr>
      <w:tr w:rsidR="005D61C0" w:rsidRPr="00491993" w14:paraId="344C9A75" w14:textId="77777777" w:rsidTr="00781049">
        <w:trPr>
          <w:cantSplit/>
          <w:trHeight w:val="340"/>
        </w:trPr>
        <w:tc>
          <w:tcPr>
            <w:tcW w:w="1287" w:type="pct"/>
            <w:gridSpan w:val="3"/>
            <w:vAlign w:val="center"/>
          </w:tcPr>
          <w:p w14:paraId="1F6B7B8F" w14:textId="77777777" w:rsidR="005D61C0" w:rsidRPr="00A46902" w:rsidRDefault="005D61C0" w:rsidP="005D61C0">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713" w:type="pct"/>
            <w:gridSpan w:val="7"/>
            <w:vAlign w:val="center"/>
          </w:tcPr>
          <w:p w14:paraId="796FDEBC" w14:textId="77777777" w:rsidR="005D61C0" w:rsidRPr="005D61C0" w:rsidRDefault="005D61C0" w:rsidP="005D61C0">
            <w:pPr>
              <w:pStyle w:val="Heading3"/>
              <w:shd w:val="clear" w:color="auto" w:fill="FFFFFF"/>
              <w:tabs>
                <w:tab w:val="left" w:pos="132"/>
              </w:tabs>
              <w:jc w:val="both"/>
              <w:textAlignment w:val="baseline"/>
              <w:rPr>
                <w:rFonts w:ascii="Times New Roman" w:hAnsi="Times New Roman"/>
                <w:b w:val="0"/>
                <w:color w:val="000000"/>
                <w:lang w:val="en-GB"/>
              </w:rPr>
            </w:pPr>
            <w:r>
              <w:rPr>
                <w:rFonts w:ascii="Times New Roman" w:hAnsi="Times New Roman"/>
                <w:b w:val="0"/>
                <w:color w:val="000000"/>
                <w:lang w:val="en-GB"/>
              </w:rPr>
              <w:t>T</w:t>
            </w:r>
            <w:r w:rsidRPr="005D61C0">
              <w:rPr>
                <w:rFonts w:ascii="Times New Roman" w:hAnsi="Times New Roman"/>
                <w:b w:val="0"/>
                <w:color w:val="000000"/>
                <w:lang w:val="en-GB"/>
              </w:rPr>
              <w:t>wo one-month mobilities at Politechico di Milano and OsloMet University within the UR-DATA project</w:t>
            </w:r>
          </w:p>
          <w:p w14:paraId="53C0BE91" w14:textId="77777777" w:rsidR="005D61C0" w:rsidRDefault="005D61C0" w:rsidP="005D61C0">
            <w:pPr>
              <w:pStyle w:val="Heading3"/>
              <w:shd w:val="clear" w:color="auto" w:fill="FFFFFF"/>
              <w:tabs>
                <w:tab w:val="left" w:pos="132"/>
              </w:tabs>
              <w:spacing w:before="0"/>
              <w:jc w:val="both"/>
              <w:textAlignment w:val="baseline"/>
              <w:rPr>
                <w:rFonts w:ascii="Times New Roman" w:hAnsi="Times New Roman"/>
                <w:b w:val="0"/>
                <w:color w:val="000000"/>
                <w:lang w:val="en-GB"/>
              </w:rPr>
            </w:pPr>
            <w:r w:rsidRPr="005D61C0">
              <w:rPr>
                <w:rFonts w:ascii="Times New Roman" w:hAnsi="Times New Roman"/>
                <w:b w:val="0"/>
                <w:color w:val="000000"/>
                <w:lang w:val="en-GB"/>
              </w:rPr>
              <w:t>Three-week mobility at Poliedra - Politechico di Milano within the CROSS-REIS project</w:t>
            </w:r>
          </w:p>
          <w:p w14:paraId="245BACA6" w14:textId="77777777" w:rsidR="005D61C0" w:rsidRPr="005D61C0" w:rsidRDefault="005D61C0" w:rsidP="005D61C0">
            <w:pPr>
              <w:pStyle w:val="Heading3"/>
              <w:shd w:val="clear" w:color="auto" w:fill="FFFFFF"/>
              <w:tabs>
                <w:tab w:val="left" w:pos="132"/>
              </w:tabs>
              <w:spacing w:before="0"/>
              <w:jc w:val="both"/>
              <w:textAlignment w:val="baseline"/>
              <w:rPr>
                <w:rFonts w:ascii="Times New Roman" w:hAnsi="Times New Roman"/>
                <w:b w:val="0"/>
                <w:color w:val="000000"/>
                <w:lang w:val="en-GB"/>
              </w:rPr>
            </w:pPr>
            <w:r w:rsidRPr="005D61C0">
              <w:rPr>
                <w:rFonts w:ascii="Times New Roman" w:hAnsi="Times New Roman"/>
                <w:b w:val="0"/>
                <w:color w:val="000000"/>
                <w:lang w:val="en-GB"/>
              </w:rPr>
              <w:t>Mevlana international mobility, Akdeniz University Antalia, Turkey, 2015.</w:t>
            </w:r>
          </w:p>
          <w:p w14:paraId="6BFB2C53" w14:textId="77777777" w:rsidR="005D61C0" w:rsidRPr="005D61C0" w:rsidRDefault="005D61C0" w:rsidP="005D61C0">
            <w:pPr>
              <w:pStyle w:val="Heading3"/>
              <w:shd w:val="clear" w:color="auto" w:fill="FFFFFF"/>
              <w:tabs>
                <w:tab w:val="left" w:pos="132"/>
              </w:tabs>
              <w:spacing w:before="0"/>
              <w:jc w:val="both"/>
              <w:textAlignment w:val="baseline"/>
              <w:rPr>
                <w:rFonts w:ascii="Times New Roman" w:hAnsi="Times New Roman"/>
                <w:b w:val="0"/>
                <w:color w:val="000000"/>
                <w:lang w:val="sr-Cyrl-RS"/>
              </w:rPr>
            </w:pPr>
            <w:r w:rsidRPr="005D61C0">
              <w:rPr>
                <w:rFonts w:ascii="Times New Roman" w:hAnsi="Times New Roman"/>
                <w:b w:val="0"/>
                <w:color w:val="000000"/>
                <w:lang w:val="en-GB"/>
              </w:rPr>
              <w:t>2007, December</w:t>
            </w:r>
            <w:r w:rsidRPr="005D61C0">
              <w:rPr>
                <w:rFonts w:ascii="Times New Roman" w:hAnsi="Times New Roman"/>
                <w:b w:val="0"/>
                <w:color w:val="000000"/>
                <w:lang w:val="sr-Cyrl-RS"/>
              </w:rPr>
              <w:t xml:space="preserve">, </w:t>
            </w:r>
            <w:r w:rsidRPr="005D61C0">
              <w:rPr>
                <w:rFonts w:ascii="Times New Roman" w:hAnsi="Times New Roman"/>
                <w:b w:val="0"/>
                <w:color w:val="000000"/>
                <w:lang w:val="en-GB"/>
              </w:rPr>
              <w:t>Course “Risk Management in Banks”</w:t>
            </w:r>
            <w:r w:rsidRPr="005D61C0">
              <w:rPr>
                <w:rFonts w:ascii="Times New Roman" w:hAnsi="Times New Roman"/>
                <w:b w:val="0"/>
                <w:color w:val="000000"/>
                <w:lang w:val="sr-Cyrl-RS"/>
              </w:rPr>
              <w:t xml:space="preserve">, </w:t>
            </w:r>
            <w:r w:rsidRPr="005D61C0">
              <w:rPr>
                <w:rFonts w:ascii="Times New Roman" w:hAnsi="Times New Roman"/>
                <w:b w:val="0"/>
                <w:color w:val="000000"/>
                <w:lang w:val="en-GB"/>
              </w:rPr>
              <w:t xml:space="preserve">Fitch Training, New York, USA </w:t>
            </w:r>
          </w:p>
          <w:p w14:paraId="1DE06C0F" w14:textId="77777777" w:rsidR="005D61C0" w:rsidRPr="005D61C0" w:rsidRDefault="005D61C0" w:rsidP="005D61C0">
            <w:pPr>
              <w:pStyle w:val="Heading3"/>
              <w:shd w:val="clear" w:color="auto" w:fill="FFFFFF"/>
              <w:tabs>
                <w:tab w:val="left" w:pos="132"/>
              </w:tabs>
              <w:spacing w:before="0"/>
              <w:jc w:val="both"/>
              <w:textAlignment w:val="baseline"/>
              <w:rPr>
                <w:rFonts w:ascii="Times New Roman" w:hAnsi="Times New Roman"/>
                <w:b w:val="0"/>
                <w:color w:val="000000"/>
                <w:lang w:val="sr-Cyrl-RS"/>
              </w:rPr>
            </w:pPr>
            <w:r w:rsidRPr="005D61C0">
              <w:rPr>
                <w:rFonts w:ascii="Times New Roman" w:hAnsi="Times New Roman"/>
                <w:b w:val="0"/>
                <w:color w:val="000000"/>
                <w:lang w:val="en-GB"/>
              </w:rPr>
              <w:t>2007, December</w:t>
            </w:r>
            <w:r w:rsidRPr="005D61C0">
              <w:rPr>
                <w:rFonts w:ascii="Times New Roman" w:hAnsi="Times New Roman"/>
                <w:b w:val="0"/>
                <w:color w:val="000000"/>
                <w:lang w:val="sr-Cyrl-RS"/>
              </w:rPr>
              <w:t xml:space="preserve">, </w:t>
            </w:r>
            <w:r w:rsidRPr="005D61C0">
              <w:rPr>
                <w:rFonts w:ascii="Times New Roman" w:hAnsi="Times New Roman"/>
                <w:b w:val="0"/>
                <w:color w:val="000000"/>
                <w:lang w:val="en-GB"/>
              </w:rPr>
              <w:t>Course “Introduction to Bank Financial Statements”</w:t>
            </w:r>
            <w:r w:rsidRPr="005D61C0">
              <w:rPr>
                <w:rFonts w:ascii="Times New Roman" w:hAnsi="Times New Roman"/>
                <w:b w:val="0"/>
                <w:color w:val="000000"/>
                <w:lang w:val="sr-Cyrl-RS"/>
              </w:rPr>
              <w:t xml:space="preserve">, </w:t>
            </w:r>
            <w:r w:rsidRPr="005D61C0">
              <w:rPr>
                <w:rFonts w:ascii="Times New Roman" w:hAnsi="Times New Roman"/>
                <w:b w:val="0"/>
                <w:color w:val="000000"/>
                <w:lang w:val="en-GB"/>
              </w:rPr>
              <w:t xml:space="preserve">Fitch Training, New York, USA </w:t>
            </w:r>
          </w:p>
          <w:p w14:paraId="459E3153" w14:textId="77777777" w:rsidR="005D61C0" w:rsidRPr="005D61C0" w:rsidRDefault="005D61C0" w:rsidP="005D61C0">
            <w:pPr>
              <w:pStyle w:val="Heading3"/>
              <w:shd w:val="clear" w:color="auto" w:fill="FFFFFF"/>
              <w:tabs>
                <w:tab w:val="left" w:pos="132"/>
              </w:tabs>
              <w:spacing w:before="0"/>
              <w:jc w:val="both"/>
              <w:textAlignment w:val="baseline"/>
              <w:rPr>
                <w:rFonts w:ascii="Times New Roman" w:hAnsi="Times New Roman"/>
                <w:b w:val="0"/>
                <w:color w:val="000000"/>
                <w:lang w:val="sr-Cyrl-RS"/>
              </w:rPr>
            </w:pPr>
            <w:r w:rsidRPr="005D61C0">
              <w:rPr>
                <w:rFonts w:ascii="Times New Roman" w:hAnsi="Times New Roman"/>
                <w:b w:val="0"/>
                <w:color w:val="000000"/>
                <w:lang w:val="en-GB"/>
              </w:rPr>
              <w:t>Jun 13-17, 2005</w:t>
            </w:r>
            <w:r w:rsidRPr="005D61C0">
              <w:rPr>
                <w:rFonts w:ascii="Times New Roman" w:hAnsi="Times New Roman"/>
                <w:b w:val="0"/>
                <w:color w:val="000000"/>
                <w:lang w:val="sr-Cyrl-RS"/>
              </w:rPr>
              <w:t xml:space="preserve">, </w:t>
            </w:r>
            <w:r w:rsidRPr="005D61C0">
              <w:rPr>
                <w:rFonts w:ascii="Times New Roman" w:hAnsi="Times New Roman"/>
                <w:b w:val="0"/>
                <w:color w:val="000000"/>
                <w:lang w:val="en-GB"/>
              </w:rPr>
              <w:t>“International Trade Finance and Financing the Companies Growth”, Timsoara, Romania</w:t>
            </w:r>
            <w:r w:rsidRPr="005D61C0">
              <w:rPr>
                <w:rFonts w:ascii="Times New Roman" w:hAnsi="Times New Roman"/>
                <w:b w:val="0"/>
                <w:color w:val="000000"/>
                <w:lang w:val="sr-Cyrl-RS"/>
              </w:rPr>
              <w:t>,</w:t>
            </w:r>
            <w:r w:rsidRPr="005D61C0">
              <w:rPr>
                <w:rFonts w:ascii="Times New Roman" w:hAnsi="Times New Roman"/>
                <w:b w:val="0"/>
                <w:color w:val="000000"/>
                <w:lang w:val="en-GB"/>
              </w:rPr>
              <w:t xml:space="preserve"> Reseau d’Europe du Sud-est pour l’Enseignement de la Gestion des Enterprises/South East European Network for Management Education – RESEGE</w:t>
            </w:r>
          </w:p>
          <w:p w14:paraId="60D707A1" w14:textId="77777777" w:rsidR="005D61C0" w:rsidRPr="005D61C0" w:rsidRDefault="005D61C0" w:rsidP="005D61C0">
            <w:pPr>
              <w:pStyle w:val="Heading3"/>
              <w:shd w:val="clear" w:color="auto" w:fill="FFFFFF"/>
              <w:tabs>
                <w:tab w:val="left" w:pos="132"/>
              </w:tabs>
              <w:spacing w:before="0"/>
              <w:jc w:val="both"/>
              <w:textAlignment w:val="baseline"/>
              <w:rPr>
                <w:rFonts w:ascii="Times New Roman" w:hAnsi="Times New Roman"/>
                <w:b w:val="0"/>
                <w:bCs w:val="0"/>
                <w:color w:val="000000"/>
                <w:lang w:val="en-GB" w:eastAsia="en-US"/>
              </w:rPr>
            </w:pPr>
            <w:r w:rsidRPr="005D61C0">
              <w:rPr>
                <w:rFonts w:ascii="Times New Roman" w:hAnsi="Times New Roman"/>
                <w:b w:val="0"/>
                <w:bCs w:val="0"/>
                <w:color w:val="000000"/>
                <w:lang w:val="en-GB" w:eastAsia="en-US"/>
              </w:rPr>
              <w:t>April 4-8, 2004</w:t>
            </w:r>
            <w:r w:rsidRPr="005D61C0">
              <w:rPr>
                <w:rFonts w:ascii="Times New Roman" w:hAnsi="Times New Roman"/>
                <w:b w:val="0"/>
                <w:bCs w:val="0"/>
                <w:color w:val="000000"/>
                <w:lang w:val="sr-Cyrl-RS" w:eastAsia="en-US"/>
              </w:rPr>
              <w:t xml:space="preserve">, </w:t>
            </w:r>
            <w:r w:rsidRPr="005D61C0">
              <w:rPr>
                <w:rFonts w:ascii="Times New Roman" w:hAnsi="Times New Roman"/>
                <w:b w:val="0"/>
                <w:bCs w:val="0"/>
                <w:color w:val="000000"/>
                <w:lang w:val="en-GB" w:eastAsia="en-US"/>
              </w:rPr>
              <w:t>“The Communication Situation as a Pedagogical Tool to Teach Management Course”, Chisinau, Moldova, Reseau d’Europe du Sud-est pour l’Enseignement de la Gestion des Enterprises/South East European Network for Management Education – RESEGE</w:t>
            </w:r>
          </w:p>
        </w:tc>
      </w:tr>
      <w:tr w:rsidR="005D61C0" w:rsidRPr="00491993" w14:paraId="1C241127" w14:textId="77777777" w:rsidTr="006478D8">
        <w:trPr>
          <w:cantSplit/>
          <w:trHeight w:val="340"/>
        </w:trPr>
        <w:tc>
          <w:tcPr>
            <w:tcW w:w="5000" w:type="pct"/>
            <w:gridSpan w:val="10"/>
            <w:vAlign w:val="center"/>
          </w:tcPr>
          <w:p w14:paraId="79CE54B7" w14:textId="77777777" w:rsidR="005D61C0" w:rsidRDefault="005D61C0" w:rsidP="005D61C0">
            <w:pPr>
              <w:tabs>
                <w:tab w:val="left" w:pos="567"/>
              </w:tabs>
              <w:spacing w:after="60"/>
              <w:rPr>
                <w:rFonts w:ascii="Times New Roman" w:hAnsi="Times New Roman"/>
                <w:sz w:val="20"/>
                <w:szCs w:val="20"/>
              </w:rPr>
            </w:pPr>
            <w:r>
              <w:rPr>
                <w:rFonts w:ascii="Times New Roman" w:hAnsi="Times New Roman"/>
                <w:sz w:val="20"/>
                <w:szCs w:val="20"/>
              </w:rPr>
              <w:t>Other data you consider relevant</w:t>
            </w:r>
          </w:p>
          <w:p w14:paraId="7B94E4FE" w14:textId="77777777" w:rsidR="005D61C0" w:rsidRPr="00337FA0" w:rsidRDefault="005D61C0" w:rsidP="005D61C0">
            <w:pPr>
              <w:tabs>
                <w:tab w:val="left" w:pos="567"/>
              </w:tabs>
              <w:rPr>
                <w:rFonts w:ascii="Times New Roman" w:hAnsi="Times New Roman"/>
                <w:sz w:val="20"/>
                <w:szCs w:val="20"/>
                <w:lang w:val="en-GB"/>
              </w:rPr>
            </w:pPr>
            <w:r w:rsidRPr="00337FA0">
              <w:rPr>
                <w:rFonts w:ascii="Times New Roman" w:hAnsi="Times New Roman"/>
                <w:sz w:val="20"/>
                <w:szCs w:val="20"/>
                <w:lang w:val="en-GB"/>
              </w:rPr>
              <w:t>She is a member of the Committee for Economic Sciences of the Serbian Academy of Sciences and Arts (SASA), as well as several important professional associations such as the Scientific Society of Economists (NDES), the German Operational Research Society (GOR) and the Society of Economists of Nis (DEN) as an integral part of Association of Economists of Serbia,  as well as a permanent participant in the activities of the LSEE network - Research on South Eastern Europe organized by the London School of Economics and Political Science (LSE).</w:t>
            </w:r>
          </w:p>
          <w:p w14:paraId="1A21CF80" w14:textId="77777777" w:rsidR="005D61C0" w:rsidRDefault="005D61C0" w:rsidP="005D61C0">
            <w:pPr>
              <w:tabs>
                <w:tab w:val="left" w:pos="567"/>
              </w:tabs>
              <w:spacing w:after="60"/>
              <w:rPr>
                <w:rFonts w:ascii="Times New Roman" w:hAnsi="Times New Roman"/>
                <w:sz w:val="20"/>
                <w:szCs w:val="20"/>
                <w:lang w:val="en-GB"/>
              </w:rPr>
            </w:pPr>
            <w:r w:rsidRPr="00337FA0">
              <w:rPr>
                <w:rFonts w:ascii="Times New Roman" w:hAnsi="Times New Roman"/>
                <w:sz w:val="20"/>
                <w:szCs w:val="20"/>
                <w:lang w:val="en-GB"/>
              </w:rPr>
              <w:t>Reviewer in the peer review journals Engineering Economics, Proceedings of Rijeka Faculty of Economics: Journal of Economics and Business, Economic Research, Themes, Economic Themes and Facta Universitatis - Series Economics and Organization.</w:t>
            </w:r>
          </w:p>
          <w:p w14:paraId="1E221248" w14:textId="77777777" w:rsidR="005D61C0" w:rsidRPr="00644033" w:rsidRDefault="005D61C0" w:rsidP="005D61C0">
            <w:pPr>
              <w:tabs>
                <w:tab w:val="left" w:pos="567"/>
              </w:tabs>
              <w:spacing w:after="60"/>
              <w:rPr>
                <w:rFonts w:ascii="Times New Roman" w:hAnsi="Times New Roman"/>
                <w:sz w:val="20"/>
                <w:szCs w:val="20"/>
              </w:rPr>
            </w:pPr>
            <w:r w:rsidRPr="005D61C0">
              <w:rPr>
                <w:rFonts w:ascii="Times New Roman" w:hAnsi="Times New Roman"/>
                <w:sz w:val="20"/>
                <w:szCs w:val="20"/>
              </w:rPr>
              <w:t>Coordinator of Horizon Europe projects: "Twinning for Excellence in Smart and Resilient Urban Development: Advanced Data Analytics Approach" – UR-DATA; "CROSS-REIS: CROSS-disciplinary Network for Research Excellence in Regenerative Economy Innovation Eco-Systems"; "UR-WISE: Advancing Data-Based Policy-Making in Urban and Regional Development and Wide-Scale Implementation for Sustainable Environments", researcher on several Erasmus+ projects</w:t>
            </w:r>
          </w:p>
        </w:tc>
      </w:tr>
    </w:tbl>
    <w:p w14:paraId="2EB2B31A"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5D"/>
    <w:rsid w:val="00006AF5"/>
    <w:rsid w:val="0001328E"/>
    <w:rsid w:val="00020762"/>
    <w:rsid w:val="00050FD0"/>
    <w:rsid w:val="000E206C"/>
    <w:rsid w:val="00104629"/>
    <w:rsid w:val="00115EC2"/>
    <w:rsid w:val="00120148"/>
    <w:rsid w:val="00133DB5"/>
    <w:rsid w:val="00157C10"/>
    <w:rsid w:val="00162E80"/>
    <w:rsid w:val="001935B8"/>
    <w:rsid w:val="001A76F3"/>
    <w:rsid w:val="0024223F"/>
    <w:rsid w:val="00255F36"/>
    <w:rsid w:val="0027158D"/>
    <w:rsid w:val="0029060E"/>
    <w:rsid w:val="002A3E5D"/>
    <w:rsid w:val="002C5CB8"/>
    <w:rsid w:val="002D56E5"/>
    <w:rsid w:val="00320E5E"/>
    <w:rsid w:val="00341DE5"/>
    <w:rsid w:val="0037798E"/>
    <w:rsid w:val="00434180"/>
    <w:rsid w:val="00436AF0"/>
    <w:rsid w:val="004C3080"/>
    <w:rsid w:val="005014E4"/>
    <w:rsid w:val="00525BBC"/>
    <w:rsid w:val="005560DD"/>
    <w:rsid w:val="005A07D1"/>
    <w:rsid w:val="005D61C0"/>
    <w:rsid w:val="005E3062"/>
    <w:rsid w:val="005F58EC"/>
    <w:rsid w:val="00602644"/>
    <w:rsid w:val="00604301"/>
    <w:rsid w:val="00642F4A"/>
    <w:rsid w:val="00644033"/>
    <w:rsid w:val="006478D8"/>
    <w:rsid w:val="006704C5"/>
    <w:rsid w:val="006C358C"/>
    <w:rsid w:val="00706EE9"/>
    <w:rsid w:val="007111A5"/>
    <w:rsid w:val="00772185"/>
    <w:rsid w:val="00781049"/>
    <w:rsid w:val="007C403B"/>
    <w:rsid w:val="007D5FE3"/>
    <w:rsid w:val="007E65C1"/>
    <w:rsid w:val="00834664"/>
    <w:rsid w:val="0085341E"/>
    <w:rsid w:val="00854189"/>
    <w:rsid w:val="008749A2"/>
    <w:rsid w:val="00874AAD"/>
    <w:rsid w:val="00891E3D"/>
    <w:rsid w:val="008B1305"/>
    <w:rsid w:val="008B3167"/>
    <w:rsid w:val="009800E9"/>
    <w:rsid w:val="009B1084"/>
    <w:rsid w:val="00A20286"/>
    <w:rsid w:val="00A45D93"/>
    <w:rsid w:val="00A46074"/>
    <w:rsid w:val="00A46902"/>
    <w:rsid w:val="00AA1332"/>
    <w:rsid w:val="00AB1BE7"/>
    <w:rsid w:val="00AC123A"/>
    <w:rsid w:val="00B509F2"/>
    <w:rsid w:val="00B674C0"/>
    <w:rsid w:val="00B748D6"/>
    <w:rsid w:val="00BC0D62"/>
    <w:rsid w:val="00C35213"/>
    <w:rsid w:val="00C3536A"/>
    <w:rsid w:val="00C47646"/>
    <w:rsid w:val="00C47BF5"/>
    <w:rsid w:val="00CE4CD8"/>
    <w:rsid w:val="00D21F12"/>
    <w:rsid w:val="00D23C28"/>
    <w:rsid w:val="00D27D4F"/>
    <w:rsid w:val="00D67077"/>
    <w:rsid w:val="00DC58ED"/>
    <w:rsid w:val="00E13817"/>
    <w:rsid w:val="00E4777E"/>
    <w:rsid w:val="00E564B4"/>
    <w:rsid w:val="00E92E79"/>
    <w:rsid w:val="00EA3850"/>
    <w:rsid w:val="00EE309D"/>
    <w:rsid w:val="00F12431"/>
    <w:rsid w:val="00F623DF"/>
    <w:rsid w:val="00F7074C"/>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BB85"/>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5</cp:revision>
  <cp:lastPrinted>2026-04-16T11:04:00Z</cp:lastPrinted>
  <dcterms:created xsi:type="dcterms:W3CDTF">2026-05-28T16:42:00Z</dcterms:created>
  <dcterms:modified xsi:type="dcterms:W3CDTF">2026-08-26T10:01:00Z</dcterms:modified>
</cp:coreProperties>
</file>